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7681" w14:textId="77579619" w:rsidR="006A2B77" w:rsidRPr="002B0898" w:rsidRDefault="008942F0" w:rsidP="004B1737">
      <w:pPr>
        <w:jc w:val="center"/>
        <w:rPr>
          <w:rFonts w:ascii="Merriweather" w:hAnsi="Merriweather" w:cs="Times New Roman"/>
          <w:b/>
          <w:szCs w:val="21"/>
        </w:rPr>
      </w:pPr>
      <w:r w:rsidRPr="002B0898">
        <w:rPr>
          <w:rFonts w:ascii="Merriweather" w:hAnsi="Merriweather" w:cs="Times New Roman"/>
          <w:b/>
          <w:szCs w:val="21"/>
        </w:rPr>
        <w:t>Izvedbeni plan nastave (</w:t>
      </w:r>
      <w:r w:rsidR="0010332B" w:rsidRPr="002B0898">
        <w:rPr>
          <w:rFonts w:ascii="Merriweather" w:hAnsi="Merriweather" w:cs="Times New Roman"/>
          <w:b/>
          <w:i/>
          <w:szCs w:val="21"/>
        </w:rPr>
        <w:t>syllabus</w:t>
      </w:r>
      <w:r w:rsidRPr="002B0898">
        <w:rPr>
          <w:rFonts w:ascii="Merriweather" w:hAnsi="Merriweather" w:cs="Times New Roman"/>
          <w:b/>
          <w:szCs w:val="21"/>
        </w:rPr>
        <w:t>)</w:t>
      </w:r>
      <w:r w:rsidR="00B4202A" w:rsidRPr="002B0898">
        <w:rPr>
          <w:rStyle w:val="FootnoteReference"/>
          <w:rFonts w:ascii="Merriweather" w:hAnsi="Merriweather" w:cs="Times New Roman"/>
          <w:b/>
          <w:szCs w:val="21"/>
        </w:rPr>
        <w:footnoteReference w:customMarkFollows="1" w:id="1"/>
        <w:t>*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105"/>
        <w:gridCol w:w="178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1"/>
        <w:gridCol w:w="246"/>
        <w:gridCol w:w="374"/>
        <w:gridCol w:w="89"/>
        <w:gridCol w:w="219"/>
        <w:gridCol w:w="548"/>
        <w:gridCol w:w="367"/>
        <w:gridCol w:w="318"/>
        <w:gridCol w:w="21"/>
        <w:gridCol w:w="178"/>
        <w:gridCol w:w="380"/>
        <w:gridCol w:w="200"/>
        <w:gridCol w:w="33"/>
        <w:gridCol w:w="287"/>
        <w:gridCol w:w="29"/>
        <w:gridCol w:w="1184"/>
      </w:tblGrid>
      <w:tr w:rsidR="004B553E" w:rsidRPr="004B1737" w14:paraId="3E3FD8FD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261F5C6" w14:textId="181F78EB" w:rsidR="004B553E" w:rsidRPr="002B0898" w:rsidRDefault="004B1737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B089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Sastavnica </w:t>
            </w:r>
          </w:p>
        </w:tc>
        <w:tc>
          <w:tcPr>
            <w:tcW w:w="5196" w:type="dxa"/>
            <w:gridSpan w:val="25"/>
            <w:vAlign w:val="center"/>
          </w:tcPr>
          <w:p w14:paraId="631EA5A3" w14:textId="61E1CC56" w:rsidR="004B553E" w:rsidRPr="002B0898" w:rsidRDefault="004B1737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B0898">
              <w:rPr>
                <w:rFonts w:ascii="Merriweather" w:hAnsi="Merriweather" w:cs="Times New Roman"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29C54FF5" w14:textId="77777777" w:rsidR="004B553E" w:rsidRPr="002B0898" w:rsidRDefault="004B553E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B0898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11993982" w14:textId="24ABF90B" w:rsidR="004B553E" w:rsidRPr="002B0898" w:rsidRDefault="004B553E" w:rsidP="006A2B77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2B0898">
              <w:rPr>
                <w:rFonts w:ascii="Merriweather" w:hAnsi="Merriweather" w:cs="Times New Roman"/>
                <w:sz w:val="18"/>
                <w:szCs w:val="18"/>
              </w:rPr>
              <w:t>20</w:t>
            </w:r>
            <w:r w:rsidR="0071364F" w:rsidRPr="002B0898">
              <w:rPr>
                <w:rFonts w:ascii="Merriweather" w:hAnsi="Merriweather" w:cs="Times New Roman"/>
                <w:sz w:val="18"/>
                <w:szCs w:val="18"/>
              </w:rPr>
              <w:t>2</w:t>
            </w:r>
            <w:r w:rsidR="00511672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2B0898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511672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2B0898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4B1737" w14:paraId="70F2930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274348F" w14:textId="0A6E8FAA" w:rsidR="004B553E" w:rsidRPr="002B0898" w:rsidRDefault="004B1737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B0898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5"/>
            <w:vAlign w:val="center"/>
          </w:tcPr>
          <w:p w14:paraId="2F1112D7" w14:textId="2E68F39B" w:rsidR="004B553E" w:rsidRPr="002B0898" w:rsidRDefault="004B1737" w:rsidP="006A2B77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B0898">
              <w:rPr>
                <w:rFonts w:ascii="Merriweather" w:hAnsi="Merriweather" w:cs="Times New Roman"/>
                <w:b/>
                <w:sz w:val="18"/>
                <w:szCs w:val="18"/>
              </w:rPr>
              <w:t>Književno prevođenje – suvremeni teorijski pristup</w:t>
            </w:r>
            <w:r w:rsidR="00455F4E" w:rsidRPr="002B0898">
              <w:rPr>
                <w:rFonts w:ascii="Merriweather" w:hAnsi="Merriweather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3D0C811F" w14:textId="77777777" w:rsidR="004B553E" w:rsidRPr="002B0898" w:rsidRDefault="004B553E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B0898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3" w:type="dxa"/>
            <w:gridSpan w:val="4"/>
          </w:tcPr>
          <w:p w14:paraId="23C252E3" w14:textId="1019B073" w:rsidR="004B553E" w:rsidRPr="002B0898" w:rsidRDefault="000E0440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B0898"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4B1737" w14:paraId="560E3B4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4FF2EBD" w14:textId="27DCAC55" w:rsidR="004B553E" w:rsidRPr="002B0898" w:rsidRDefault="004B1737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B0898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7" w:type="dxa"/>
            <w:gridSpan w:val="32"/>
            <w:shd w:val="clear" w:color="auto" w:fill="FFFFFF" w:themeFill="background1"/>
            <w:vAlign w:val="center"/>
          </w:tcPr>
          <w:p w14:paraId="6CB0CF51" w14:textId="505243AF" w:rsidR="004B553E" w:rsidRPr="002B0898" w:rsidRDefault="00EA1147" w:rsidP="006A2B77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Anglistika</w:t>
            </w:r>
          </w:p>
        </w:tc>
      </w:tr>
      <w:tr w:rsidR="004B553E" w:rsidRPr="004B1737" w14:paraId="22107BE3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B04FF83" w14:textId="77777777" w:rsidR="004B553E" w:rsidRPr="004B1737" w:rsidRDefault="004B553E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10"/>
          </w:tcPr>
          <w:p w14:paraId="09CB33F0" w14:textId="78CD5BD8" w:rsidR="004B553E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46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4B1737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14346B">
              <w:rPr>
                <w:rFonts w:ascii="Merriweather" w:hAnsi="Merriweather" w:cs="Times New Roman"/>
                <w:sz w:val="17"/>
                <w:szCs w:val="17"/>
              </w:rPr>
              <w:t>ije</w:t>
            </w:r>
            <w:r w:rsidR="004B553E" w:rsidRPr="004B1737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53942EAA" w14:textId="08DAA3D2" w:rsidR="004B553E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440" w:rsidRPr="004B173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4B553E" w:rsidRPr="004B1737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76CF1D9A" w14:textId="77777777" w:rsidR="004B553E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B1737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4B1737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02AF81BA" w14:textId="77777777" w:rsidR="004B553E" w:rsidRPr="004B1737" w:rsidRDefault="00000000" w:rsidP="006A2B77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B1737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4B1737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9A284F" w:rsidRPr="004B1737" w14:paraId="7E2B7C57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51C2542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33CE3D5A" w14:textId="44F1DBE5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440" w:rsidRPr="004B173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A148083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4F92DAC2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4FDF3505" w14:textId="1193D1AB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440" w:rsidRPr="004B1737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4101D3EA" w14:textId="3E3EE3A5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5A8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9A284F" w:rsidRPr="004B1737" w14:paraId="48825A00" w14:textId="77777777" w:rsidTr="004B1737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54E089E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4"/>
            <w:vMerge w:val="restart"/>
          </w:tcPr>
          <w:p w14:paraId="7DAD8EB4" w14:textId="4E000F84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5A8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zimski</w:t>
            </w:r>
          </w:p>
          <w:p w14:paraId="06489285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2929A700" w14:textId="05340577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440" w:rsidRPr="004B173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I.</w:t>
            </w:r>
          </w:p>
        </w:tc>
        <w:tc>
          <w:tcPr>
            <w:tcW w:w="1284" w:type="dxa"/>
            <w:gridSpan w:val="6"/>
            <w:vAlign w:val="center"/>
          </w:tcPr>
          <w:p w14:paraId="3DF864B2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II.</w:t>
            </w:r>
          </w:p>
        </w:tc>
        <w:tc>
          <w:tcPr>
            <w:tcW w:w="1223" w:type="dxa"/>
            <w:gridSpan w:val="4"/>
            <w:vAlign w:val="center"/>
          </w:tcPr>
          <w:p w14:paraId="7D3BD541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III.</w:t>
            </w:r>
          </w:p>
        </w:tc>
        <w:tc>
          <w:tcPr>
            <w:tcW w:w="1417" w:type="dxa"/>
            <w:gridSpan w:val="7"/>
            <w:vAlign w:val="center"/>
          </w:tcPr>
          <w:p w14:paraId="7B712196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IV.</w:t>
            </w:r>
          </w:p>
        </w:tc>
        <w:tc>
          <w:tcPr>
            <w:tcW w:w="1213" w:type="dxa"/>
            <w:gridSpan w:val="2"/>
            <w:vAlign w:val="center"/>
          </w:tcPr>
          <w:p w14:paraId="3E2264D0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V.</w:t>
            </w:r>
          </w:p>
        </w:tc>
      </w:tr>
      <w:tr w:rsidR="009A284F" w:rsidRPr="004B1737" w14:paraId="579C8CE1" w14:textId="77777777" w:rsidTr="004B1737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4BC3950E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4"/>
            <w:vMerge/>
          </w:tcPr>
          <w:p w14:paraId="293A18DF" w14:textId="77777777" w:rsidR="009A284F" w:rsidRPr="004B1737" w:rsidRDefault="009A284F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34D8F43C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VI.</w:t>
            </w:r>
          </w:p>
        </w:tc>
        <w:tc>
          <w:tcPr>
            <w:tcW w:w="1284" w:type="dxa"/>
            <w:gridSpan w:val="6"/>
            <w:vAlign w:val="center"/>
          </w:tcPr>
          <w:p w14:paraId="021E77BE" w14:textId="29E5338C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63515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440" w:rsidRPr="004B173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VII.</w:t>
            </w:r>
          </w:p>
        </w:tc>
        <w:tc>
          <w:tcPr>
            <w:tcW w:w="1223" w:type="dxa"/>
            <w:gridSpan w:val="4"/>
            <w:vAlign w:val="center"/>
          </w:tcPr>
          <w:p w14:paraId="65E4749C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VIII.</w:t>
            </w:r>
          </w:p>
        </w:tc>
        <w:tc>
          <w:tcPr>
            <w:tcW w:w="1417" w:type="dxa"/>
            <w:gridSpan w:val="7"/>
            <w:vAlign w:val="center"/>
          </w:tcPr>
          <w:p w14:paraId="085A748C" w14:textId="3743D930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9398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5A8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IX.</w:t>
            </w:r>
          </w:p>
        </w:tc>
        <w:tc>
          <w:tcPr>
            <w:tcW w:w="1213" w:type="dxa"/>
            <w:gridSpan w:val="2"/>
            <w:vAlign w:val="center"/>
          </w:tcPr>
          <w:p w14:paraId="1135CA3F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X.</w:t>
            </w:r>
          </w:p>
        </w:tc>
      </w:tr>
      <w:tr w:rsidR="009A284F" w:rsidRPr="004B1737" w14:paraId="6D11AA58" w14:textId="77777777" w:rsidTr="004B1737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BD58435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4"/>
          </w:tcPr>
          <w:p w14:paraId="393DB162" w14:textId="7ADAEF87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B173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5557D22D" w14:textId="3C241A02" w:rsidR="004B1737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440" w:rsidRPr="004B173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</w:p>
          <w:p w14:paraId="0ECAC510" w14:textId="7929D831" w:rsidR="009A284F" w:rsidRPr="004B1737" w:rsidRDefault="009A284F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4B1737">
              <w:rPr>
                <w:rFonts w:ascii="Merriweather" w:hAnsi="Merriweather" w:cs="Times New Roman"/>
                <w:sz w:val="17"/>
                <w:szCs w:val="17"/>
              </w:rPr>
              <w:t>izborni kolegij</w:t>
            </w:r>
          </w:p>
        </w:tc>
        <w:tc>
          <w:tcPr>
            <w:tcW w:w="2507" w:type="dxa"/>
            <w:gridSpan w:val="10"/>
            <w:vAlign w:val="center"/>
          </w:tcPr>
          <w:p w14:paraId="13F69CBB" w14:textId="503B2197" w:rsidR="009A284F" w:rsidRPr="004B1737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5FCC" w:rsidRPr="004B173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izborni kolegij koji se nudi studentima drugih odjela</w:t>
            </w:r>
          </w:p>
        </w:tc>
        <w:tc>
          <w:tcPr>
            <w:tcW w:w="1417" w:type="dxa"/>
            <w:gridSpan w:val="7"/>
            <w:shd w:val="clear" w:color="auto" w:fill="F2F2F2" w:themeFill="background1" w:themeFillShade="F2"/>
            <w:vAlign w:val="center"/>
          </w:tcPr>
          <w:p w14:paraId="76E761F6" w14:textId="77777777" w:rsidR="009A284F" w:rsidRPr="004B1737" w:rsidRDefault="009A284F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4B1737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213" w:type="dxa"/>
            <w:gridSpan w:val="2"/>
            <w:vAlign w:val="center"/>
          </w:tcPr>
          <w:p w14:paraId="25A604C4" w14:textId="620F4E2F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440" w:rsidRPr="004B1737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7"/>
                <w:szCs w:val="17"/>
              </w:rPr>
              <w:t xml:space="preserve"> NE</w:t>
            </w:r>
          </w:p>
        </w:tc>
      </w:tr>
      <w:tr w:rsidR="009A284F" w:rsidRPr="004B1737" w14:paraId="7199FF71" w14:textId="77777777" w:rsidTr="004B1737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9C0D553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14:paraId="55C4A598" w14:textId="65577B95" w:rsidR="009A284F" w:rsidRPr="004B1737" w:rsidRDefault="000E0440" w:rsidP="006A2B77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r w:rsidRPr="004B1737">
              <w:rPr>
                <w:rFonts w:ascii="Merriweather" w:hAnsi="Merriweather" w:cs="Times New Roman"/>
                <w:sz w:val="18"/>
                <w:szCs w:val="20"/>
              </w:rPr>
              <w:t>2</w:t>
            </w:r>
          </w:p>
        </w:tc>
        <w:tc>
          <w:tcPr>
            <w:tcW w:w="392" w:type="dxa"/>
          </w:tcPr>
          <w:p w14:paraId="7411AD41" w14:textId="77777777" w:rsidR="009A284F" w:rsidRPr="004B1737" w:rsidRDefault="009A284F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B1737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4"/>
          </w:tcPr>
          <w:p w14:paraId="65308C2D" w14:textId="682CDDCA" w:rsidR="009A284F" w:rsidRPr="004B1737" w:rsidRDefault="000E0440" w:rsidP="006A2B77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r w:rsidRPr="004B1737">
              <w:rPr>
                <w:rFonts w:ascii="Merriweather" w:hAnsi="Merriweather" w:cs="Times New Roman"/>
                <w:sz w:val="18"/>
                <w:szCs w:val="20"/>
              </w:rPr>
              <w:t>1</w:t>
            </w:r>
          </w:p>
        </w:tc>
        <w:tc>
          <w:tcPr>
            <w:tcW w:w="391" w:type="dxa"/>
            <w:gridSpan w:val="3"/>
          </w:tcPr>
          <w:p w14:paraId="127E740A" w14:textId="77777777" w:rsidR="009A284F" w:rsidRPr="004B1737" w:rsidRDefault="009A284F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B1737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1836675F" w14:textId="77777777" w:rsidR="009A284F" w:rsidRPr="004B1737" w:rsidRDefault="009A284F" w:rsidP="006A2B77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</w:p>
        </w:tc>
        <w:tc>
          <w:tcPr>
            <w:tcW w:w="392" w:type="dxa"/>
            <w:gridSpan w:val="2"/>
          </w:tcPr>
          <w:p w14:paraId="7A2862C7" w14:textId="77777777" w:rsidR="009A284F" w:rsidRPr="004B1737" w:rsidRDefault="009A284F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B1737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924" w:type="dxa"/>
            <w:gridSpan w:val="17"/>
            <w:shd w:val="clear" w:color="auto" w:fill="F2F2F2" w:themeFill="background1" w:themeFillShade="F2"/>
            <w:vAlign w:val="center"/>
          </w:tcPr>
          <w:p w14:paraId="7A626021" w14:textId="7677CBDB" w:rsidR="009A284F" w:rsidRPr="004B1737" w:rsidRDefault="009A284F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  <w:szCs w:val="20"/>
              </w:rPr>
              <w:t xml:space="preserve">Mrežne stranice kolegija </w:t>
            </w:r>
          </w:p>
        </w:tc>
        <w:tc>
          <w:tcPr>
            <w:tcW w:w="1213" w:type="dxa"/>
            <w:gridSpan w:val="2"/>
            <w:vAlign w:val="center"/>
          </w:tcPr>
          <w:p w14:paraId="2B0ECB4C" w14:textId="65400D9F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0440" w:rsidRPr="004B1737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4B1737" w14:paraId="3E0C3422" w14:textId="77777777" w:rsidTr="004B1737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BE99447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3"/>
            <w:vAlign w:val="center"/>
          </w:tcPr>
          <w:p w14:paraId="0AEA35F2" w14:textId="4D0B646C" w:rsidR="009A284F" w:rsidRPr="004B1737" w:rsidRDefault="001A347B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B1737">
              <w:rPr>
                <w:rFonts w:ascii="Merriweather" w:hAnsi="Merriweather" w:cs="Times New Roman"/>
                <w:b/>
                <w:sz w:val="18"/>
                <w:szCs w:val="20"/>
              </w:rPr>
              <w:t>dv. 143</w:t>
            </w:r>
            <w:r w:rsidR="004D454D" w:rsidRPr="004B1737">
              <w:rPr>
                <w:rFonts w:ascii="Merriweather" w:hAnsi="Merriweather" w:cs="Times New Roman"/>
                <w:b/>
                <w:sz w:val="18"/>
                <w:szCs w:val="20"/>
              </w:rPr>
              <w:t>,</w:t>
            </w:r>
            <w:r w:rsidRPr="004B1737">
              <w:rPr>
                <w:rFonts w:ascii="Merriweather" w:hAnsi="Merriweather" w:cs="Times New Roman"/>
                <w:b/>
                <w:sz w:val="18"/>
                <w:szCs w:val="20"/>
              </w:rPr>
              <w:t xml:space="preserve"> </w:t>
            </w:r>
            <w:r w:rsidR="00221708" w:rsidRPr="004B1737">
              <w:rPr>
                <w:rFonts w:ascii="Merriweather" w:hAnsi="Merriweather" w:cs="Times New Roman"/>
                <w:b/>
                <w:sz w:val="18"/>
                <w:szCs w:val="20"/>
              </w:rPr>
              <w:t xml:space="preserve">sri </w:t>
            </w:r>
            <w:r w:rsidRPr="004B1737">
              <w:rPr>
                <w:rFonts w:ascii="Merriweather" w:hAnsi="Merriweather" w:cs="Times New Roman"/>
                <w:b/>
                <w:sz w:val="18"/>
                <w:szCs w:val="20"/>
              </w:rPr>
              <w:t>16:00</w:t>
            </w:r>
            <w:r w:rsidR="008F08BF" w:rsidRPr="004B1737">
              <w:rPr>
                <w:rFonts w:ascii="Merriweather" w:hAnsi="Merriweather" w:cs="Times New Roman"/>
                <w:b/>
                <w:sz w:val="18"/>
                <w:szCs w:val="20"/>
              </w:rPr>
              <w:t xml:space="preserve"> – </w:t>
            </w:r>
            <w:r w:rsidRPr="004B1737">
              <w:rPr>
                <w:rFonts w:ascii="Merriweather" w:hAnsi="Merriweather" w:cs="Times New Roman"/>
                <w:b/>
                <w:sz w:val="18"/>
                <w:szCs w:val="20"/>
              </w:rPr>
              <w:t>19:00</w:t>
            </w:r>
          </w:p>
        </w:tc>
        <w:tc>
          <w:tcPr>
            <w:tcW w:w="3924" w:type="dxa"/>
            <w:gridSpan w:val="17"/>
            <w:shd w:val="clear" w:color="auto" w:fill="F2F2F2" w:themeFill="background1" w:themeFillShade="F2"/>
            <w:vAlign w:val="center"/>
          </w:tcPr>
          <w:p w14:paraId="562449B2" w14:textId="77777777" w:rsidR="009A284F" w:rsidRPr="004B1737" w:rsidRDefault="009A284F" w:rsidP="006A2B77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color w:val="FF0000"/>
                <w:sz w:val="18"/>
                <w:szCs w:val="20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13" w:type="dxa"/>
            <w:gridSpan w:val="2"/>
            <w:vAlign w:val="center"/>
          </w:tcPr>
          <w:p w14:paraId="492C2820" w14:textId="1B076C21" w:rsidR="009A284F" w:rsidRPr="004B1737" w:rsidRDefault="001A347B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4B1737">
              <w:rPr>
                <w:rFonts w:ascii="Merriweather" w:hAnsi="Merriweather" w:cs="Times New Roman"/>
                <w:sz w:val="18"/>
                <w:szCs w:val="20"/>
              </w:rPr>
              <w:t>engleski</w:t>
            </w:r>
          </w:p>
        </w:tc>
      </w:tr>
      <w:tr w:rsidR="009A284F" w:rsidRPr="004B1737" w14:paraId="660186A0" w14:textId="77777777" w:rsidTr="004B1737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538D464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3"/>
            <w:vAlign w:val="center"/>
          </w:tcPr>
          <w:p w14:paraId="2038EA94" w14:textId="31B11B1B" w:rsidR="009A284F" w:rsidRPr="004B1737" w:rsidRDefault="009627E7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</w:rPr>
              <w:t>0</w:t>
            </w:r>
            <w:r w:rsidR="0014346B">
              <w:rPr>
                <w:rFonts w:ascii="Merriweather" w:hAnsi="Merriweather" w:cs="Times New Roman"/>
                <w:sz w:val="18"/>
              </w:rPr>
              <w:t>8</w:t>
            </w:r>
            <w:r w:rsidR="001A347B" w:rsidRPr="004B1737">
              <w:rPr>
                <w:rFonts w:ascii="Merriweather" w:hAnsi="Merriweather" w:cs="Times New Roman"/>
                <w:sz w:val="18"/>
              </w:rPr>
              <w:t>.</w:t>
            </w:r>
            <w:r>
              <w:rPr>
                <w:rFonts w:ascii="Merriweather" w:hAnsi="Merriweather" w:cs="Times New Roman"/>
                <w:sz w:val="18"/>
              </w:rPr>
              <w:t>1</w:t>
            </w:r>
            <w:r w:rsidR="001A347B" w:rsidRPr="004B1737">
              <w:rPr>
                <w:rFonts w:ascii="Merriweather" w:hAnsi="Merriweather" w:cs="Times New Roman"/>
                <w:sz w:val="18"/>
              </w:rPr>
              <w:t>0.20</w:t>
            </w:r>
            <w:r w:rsidR="00CA700B" w:rsidRPr="004B1737">
              <w:rPr>
                <w:rFonts w:ascii="Merriweather" w:hAnsi="Merriweather" w:cs="Times New Roman"/>
                <w:sz w:val="18"/>
              </w:rPr>
              <w:t>2</w:t>
            </w:r>
            <w:r w:rsidR="0014346B">
              <w:rPr>
                <w:rFonts w:ascii="Merriweather" w:hAnsi="Merriweather" w:cs="Times New Roman"/>
                <w:sz w:val="18"/>
              </w:rPr>
              <w:t>5</w:t>
            </w:r>
            <w:r w:rsidR="001A347B" w:rsidRPr="004B1737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3924" w:type="dxa"/>
            <w:gridSpan w:val="17"/>
            <w:shd w:val="clear" w:color="auto" w:fill="F2F2F2" w:themeFill="background1" w:themeFillShade="F2"/>
            <w:vAlign w:val="center"/>
          </w:tcPr>
          <w:p w14:paraId="428BF91F" w14:textId="77777777" w:rsidR="009A284F" w:rsidRPr="004B1737" w:rsidRDefault="009A284F" w:rsidP="006A2B77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1213" w:type="dxa"/>
            <w:gridSpan w:val="2"/>
            <w:vAlign w:val="center"/>
          </w:tcPr>
          <w:p w14:paraId="0EE0ED6F" w14:textId="35E828DA" w:rsidR="009A284F" w:rsidRPr="004B1737" w:rsidRDefault="001A347B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2</w:t>
            </w:r>
            <w:r w:rsidR="0014346B">
              <w:rPr>
                <w:rFonts w:ascii="Merriweather" w:hAnsi="Merriweather" w:cs="Times New Roman"/>
                <w:sz w:val="18"/>
              </w:rPr>
              <w:t>1</w:t>
            </w:r>
            <w:r w:rsidRPr="004B1737">
              <w:rPr>
                <w:rFonts w:ascii="Merriweather" w:hAnsi="Merriweather" w:cs="Times New Roman"/>
                <w:sz w:val="18"/>
              </w:rPr>
              <w:t>.</w:t>
            </w:r>
            <w:r w:rsidR="009627E7">
              <w:rPr>
                <w:rFonts w:ascii="Merriweather" w:hAnsi="Merriweather" w:cs="Times New Roman"/>
                <w:sz w:val="18"/>
              </w:rPr>
              <w:t>o</w:t>
            </w:r>
            <w:r w:rsidRPr="004B1737">
              <w:rPr>
                <w:rFonts w:ascii="Merriweather" w:hAnsi="Merriweather" w:cs="Times New Roman"/>
                <w:sz w:val="18"/>
              </w:rPr>
              <w:t>1.202</w:t>
            </w:r>
            <w:r w:rsidR="0014346B">
              <w:rPr>
                <w:rFonts w:ascii="Merriweather" w:hAnsi="Merriweather" w:cs="Times New Roman"/>
                <w:sz w:val="18"/>
              </w:rPr>
              <w:t>6</w:t>
            </w:r>
            <w:r w:rsidRPr="004B1737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9A284F" w:rsidRPr="004B1737" w14:paraId="7A872E1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3969704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2"/>
          </w:tcPr>
          <w:p w14:paraId="232C6E10" w14:textId="40FB775D" w:rsidR="009A284F" w:rsidRPr="004B1737" w:rsidRDefault="001A347B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Upisan 1. semestar diplomskog studija anglistike, smjer znanstveni, modul književno prevođenje (obvezni) ili 1. </w:t>
            </w:r>
            <w:r w:rsidR="00FD0510">
              <w:rPr>
                <w:rFonts w:ascii="Merriweather" w:hAnsi="Merriweather" w:cs="Times New Roman"/>
                <w:sz w:val="18"/>
              </w:rPr>
              <w:t xml:space="preserve">ili 3. </w:t>
            </w:r>
            <w:r w:rsidRPr="004B1737">
              <w:rPr>
                <w:rFonts w:ascii="Merriweather" w:hAnsi="Merriweather" w:cs="Times New Roman"/>
                <w:sz w:val="18"/>
              </w:rPr>
              <w:t>semestar diplomskog studija anglistike, smjer znanstveni (izborni)</w:t>
            </w:r>
          </w:p>
        </w:tc>
      </w:tr>
      <w:tr w:rsidR="009A284F" w:rsidRPr="004B1737" w14:paraId="256B311D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2EFFC667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9A284F" w:rsidRPr="004B1737" w14:paraId="69652F4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C47FB41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2"/>
          </w:tcPr>
          <w:p w14:paraId="107EBEAA" w14:textId="0B288A92" w:rsidR="009A284F" w:rsidRPr="004B1737" w:rsidRDefault="00921964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prof</w:t>
            </w:r>
            <w:r w:rsidR="001A347B" w:rsidRPr="004B1737">
              <w:rPr>
                <w:rFonts w:ascii="Merriweather" w:hAnsi="Merriweather" w:cs="Times New Roman"/>
                <w:sz w:val="18"/>
              </w:rPr>
              <w:t>.</w:t>
            </w:r>
            <w:r w:rsidR="00A56FAD">
              <w:rPr>
                <w:rFonts w:ascii="Merriweather" w:hAnsi="Merriweather" w:cs="Times New Roman"/>
                <w:sz w:val="18"/>
              </w:rPr>
              <w:t xml:space="preserve"> art.</w:t>
            </w:r>
            <w:r w:rsidR="001A347B" w:rsidRPr="004B1737">
              <w:rPr>
                <w:rFonts w:ascii="Merriweather" w:hAnsi="Merriweather" w:cs="Times New Roman"/>
                <w:sz w:val="18"/>
              </w:rPr>
              <w:t xml:space="preserve"> Tomislav Kuzmanović, MFA</w:t>
            </w:r>
          </w:p>
        </w:tc>
      </w:tr>
      <w:tr w:rsidR="009A284F" w:rsidRPr="004B1737" w14:paraId="53489982" w14:textId="77777777" w:rsidTr="004B1737">
        <w:tc>
          <w:tcPr>
            <w:tcW w:w="1801" w:type="dxa"/>
            <w:shd w:val="clear" w:color="auto" w:fill="F2F2F2" w:themeFill="background1" w:themeFillShade="F2"/>
          </w:tcPr>
          <w:p w14:paraId="69D2FD52" w14:textId="77777777" w:rsidR="009A284F" w:rsidRPr="004B1737" w:rsidRDefault="009A284F" w:rsidP="006A2B77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723" w:type="dxa"/>
            <w:gridSpan w:val="20"/>
          </w:tcPr>
          <w:p w14:paraId="5E4D26C7" w14:textId="30A495CC" w:rsidR="009A284F" w:rsidRPr="004B1737" w:rsidRDefault="001A347B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8" w:history="1">
              <w:r w:rsidRPr="004B1737">
                <w:rPr>
                  <w:rStyle w:val="Hyperlink"/>
                  <w:rFonts w:ascii="Merriweather" w:hAnsi="Merriweather" w:cs="Times New Roman"/>
                  <w:sz w:val="18"/>
                </w:rPr>
                <w:t>tkuzmano@unizd.hr</w:t>
              </w:r>
            </w:hyperlink>
          </w:p>
        </w:tc>
        <w:tc>
          <w:tcPr>
            <w:tcW w:w="1473" w:type="dxa"/>
            <w:gridSpan w:val="5"/>
            <w:shd w:val="clear" w:color="auto" w:fill="F2F2F2" w:themeFill="background1" w:themeFillShade="F2"/>
          </w:tcPr>
          <w:p w14:paraId="50D58106" w14:textId="77777777" w:rsidR="009A284F" w:rsidRPr="004B1737" w:rsidRDefault="009A284F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9C3B021" w14:textId="2108B793" w:rsidR="009A284F" w:rsidRPr="004B1737" w:rsidRDefault="001A347B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sri</w:t>
            </w:r>
            <w:r w:rsidR="004D454D" w:rsidRPr="004B1737">
              <w:rPr>
                <w:rFonts w:ascii="Merriweather" w:hAnsi="Merriweather" w:cs="Times New Roman"/>
                <w:sz w:val="18"/>
              </w:rPr>
              <w:t>jedom</w:t>
            </w:r>
            <w:r w:rsidRPr="004B1737">
              <w:rPr>
                <w:rFonts w:ascii="Merriweather" w:hAnsi="Merriweather" w:cs="Times New Roman"/>
                <w:sz w:val="18"/>
              </w:rPr>
              <w:t xml:space="preserve"> 11:00-12:00 ili po dogovoru</w:t>
            </w:r>
          </w:p>
        </w:tc>
      </w:tr>
      <w:tr w:rsidR="00560DAE" w:rsidRPr="004B1737" w14:paraId="1F91CC13" w14:textId="77777777" w:rsidTr="00DE5C2F">
        <w:tc>
          <w:tcPr>
            <w:tcW w:w="1801" w:type="dxa"/>
            <w:shd w:val="clear" w:color="auto" w:fill="F2F2F2" w:themeFill="background1" w:themeFillShade="F2"/>
          </w:tcPr>
          <w:p w14:paraId="28161CF0" w14:textId="559D04CC" w:rsidR="00560DAE" w:rsidRPr="004B1737" w:rsidRDefault="00560DAE" w:rsidP="00560D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32"/>
          </w:tcPr>
          <w:p w14:paraId="23160A31" w14:textId="2E2993F3" w:rsidR="00560DAE" w:rsidRPr="004B1737" w:rsidRDefault="0071364F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Marta Huber, mag.</w:t>
            </w:r>
            <w:r w:rsidR="00BC788B" w:rsidRPr="004B1737">
              <w:rPr>
                <w:rFonts w:ascii="Merriweather" w:hAnsi="Merriweather" w:cs="Times New Roman"/>
                <w:sz w:val="18"/>
              </w:rPr>
              <w:t>, asistentica</w:t>
            </w:r>
          </w:p>
        </w:tc>
      </w:tr>
      <w:tr w:rsidR="00560DAE" w:rsidRPr="004B1737" w14:paraId="5F505FBC" w14:textId="77777777" w:rsidTr="004B1737">
        <w:tc>
          <w:tcPr>
            <w:tcW w:w="1801" w:type="dxa"/>
            <w:shd w:val="clear" w:color="auto" w:fill="F2F2F2" w:themeFill="background1" w:themeFillShade="F2"/>
          </w:tcPr>
          <w:p w14:paraId="1BE8EE49" w14:textId="40C6D439" w:rsidR="00560DAE" w:rsidRPr="004B1737" w:rsidRDefault="00560DAE" w:rsidP="006A2B77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723" w:type="dxa"/>
            <w:gridSpan w:val="20"/>
          </w:tcPr>
          <w:p w14:paraId="520A23A9" w14:textId="57CC4AED" w:rsidR="00560DAE" w:rsidRPr="004B1737" w:rsidRDefault="0071364F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9" w:history="1">
              <w:r w:rsidRPr="004B1737">
                <w:rPr>
                  <w:rStyle w:val="Hyperlink"/>
                  <w:rFonts w:ascii="Merriweather" w:hAnsi="Merriweather" w:cs="Times New Roman"/>
                  <w:sz w:val="18"/>
                  <w:szCs w:val="18"/>
                </w:rPr>
                <w:t>mhuber@unizd.hr</w:t>
              </w:r>
            </w:hyperlink>
            <w:r w:rsidRPr="004B1737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3" w:type="dxa"/>
            <w:gridSpan w:val="5"/>
            <w:shd w:val="clear" w:color="auto" w:fill="F2F2F2" w:themeFill="background1" w:themeFillShade="F2"/>
          </w:tcPr>
          <w:p w14:paraId="6A06ECA0" w14:textId="70B2BA37" w:rsidR="00560DAE" w:rsidRPr="004B1737" w:rsidRDefault="00560DAE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6B094FC" w14:textId="517260FE" w:rsidR="00560DAE" w:rsidRPr="004B1737" w:rsidRDefault="0071364F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utorkom 10:00-11:00 i po dogovoru</w:t>
            </w:r>
          </w:p>
        </w:tc>
      </w:tr>
      <w:tr w:rsidR="009A284F" w:rsidRPr="004B1737" w14:paraId="07347AC8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182CBBFC" w14:textId="77777777" w:rsidR="009A284F" w:rsidRPr="004B1737" w:rsidRDefault="009A284F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9A284F" w:rsidRPr="004B1737" w14:paraId="4DAE819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3570208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8"/>
            <w:vAlign w:val="center"/>
          </w:tcPr>
          <w:p w14:paraId="3BF5A94D" w14:textId="3CA0B243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7B" w:rsidRPr="004B1737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A6CB1E2" w14:textId="61FDC176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347B" w:rsidRPr="004B1737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16F10CD0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388535A5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</w:t>
            </w:r>
            <w:r w:rsidR="005D3518" w:rsidRPr="004B1737">
              <w:rPr>
                <w:rFonts w:ascii="Merriweather" w:hAnsi="Merriweather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6967C99D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9A284F" w:rsidRPr="004B1737" w14:paraId="57569654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3AAEA432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8"/>
            <w:vAlign w:val="center"/>
          </w:tcPr>
          <w:p w14:paraId="58DDF54B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61823FF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7729E119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1CAD78C4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45FEB445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785CAA" w:rsidRPr="004B1737" w14:paraId="091557FD" w14:textId="77777777" w:rsidTr="00785CAA">
        <w:tc>
          <w:tcPr>
            <w:tcW w:w="3296" w:type="dxa"/>
            <w:gridSpan w:val="9"/>
            <w:shd w:val="clear" w:color="auto" w:fill="F2F2F2" w:themeFill="background1" w:themeFillShade="F2"/>
          </w:tcPr>
          <w:p w14:paraId="2FD1F77F" w14:textId="77777777" w:rsidR="00785CAA" w:rsidRPr="004B1737" w:rsidRDefault="00785CAA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2" w:type="dxa"/>
            <w:gridSpan w:val="24"/>
            <w:vAlign w:val="center"/>
          </w:tcPr>
          <w:p w14:paraId="1DB65480" w14:textId="760FE20B" w:rsidR="001A347B" w:rsidRPr="004B1737" w:rsidRDefault="00D46E17" w:rsidP="006A2B77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</w:rPr>
              <w:t>Po završetku kolegija s</w:t>
            </w:r>
            <w:r w:rsidR="001A347B" w:rsidRPr="004B1737">
              <w:rPr>
                <w:rFonts w:ascii="Merriweather" w:hAnsi="Merriweather" w:cs="Times New Roman"/>
                <w:sz w:val="18"/>
                <w:szCs w:val="18"/>
              </w:rPr>
              <w:t xml:space="preserve">tudenti/ce steći </w:t>
            </w:r>
            <w:r w:rsidRPr="004B1737">
              <w:rPr>
                <w:rFonts w:ascii="Merriweather" w:hAnsi="Merriweather" w:cs="Times New Roman"/>
                <w:sz w:val="18"/>
                <w:szCs w:val="18"/>
              </w:rPr>
              <w:t xml:space="preserve">će </w:t>
            </w:r>
            <w:r w:rsidR="001A347B" w:rsidRPr="004B1737">
              <w:rPr>
                <w:rFonts w:ascii="Merriweather" w:hAnsi="Merriweather" w:cs="Times New Roman"/>
                <w:sz w:val="18"/>
                <w:szCs w:val="18"/>
              </w:rPr>
              <w:t>uvid u osnove teorije prevođenja kao i uvid u povijesni razvoj discipline</w:t>
            </w:r>
            <w:r w:rsidRPr="004B1737">
              <w:rPr>
                <w:rFonts w:ascii="Merriweather" w:hAnsi="Merriweather" w:cs="Times New Roman"/>
                <w:sz w:val="18"/>
                <w:szCs w:val="18"/>
              </w:rPr>
              <w:t>, te će moći</w:t>
            </w:r>
            <w:r w:rsidR="001A347B" w:rsidRPr="004B1737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: </w:t>
            </w:r>
          </w:p>
          <w:p w14:paraId="76D46406" w14:textId="77777777" w:rsidR="001A347B" w:rsidRPr="004B1737" w:rsidRDefault="001A347B" w:rsidP="006A2B77">
            <w:pPr>
              <w:numPr>
                <w:ilvl w:val="0"/>
                <w:numId w:val="1"/>
              </w:numPr>
              <w:ind w:left="696" w:hanging="283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</w:rPr>
              <w:t xml:space="preserve">prepoznati, objasniti i koristiti </w:t>
            </w:r>
            <w:r w:rsidRPr="004B1737">
              <w:rPr>
                <w:rFonts w:ascii="Merriweather" w:hAnsi="Merriweather" w:cs="Times New Roman"/>
                <w:bCs/>
                <w:sz w:val="18"/>
                <w:szCs w:val="18"/>
              </w:rPr>
              <w:t>osnovne pojmove, trendove, pristupe i probleme u traduktologiji</w:t>
            </w:r>
            <w:r w:rsidRPr="004B1737">
              <w:rPr>
                <w:rFonts w:ascii="Merriweather" w:hAnsi="Merriweather" w:cs="Times New Roman"/>
                <w:sz w:val="18"/>
                <w:szCs w:val="18"/>
              </w:rPr>
              <w:t>,</w:t>
            </w:r>
          </w:p>
          <w:p w14:paraId="4D0E3CDB" w14:textId="77777777" w:rsidR="001A347B" w:rsidRPr="004B1737" w:rsidRDefault="001A347B" w:rsidP="006A2B77">
            <w:pPr>
              <w:numPr>
                <w:ilvl w:val="0"/>
                <w:numId w:val="1"/>
              </w:numPr>
              <w:ind w:left="696" w:hanging="283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</w:rPr>
              <w:t>prepoznati i objasniti temeljne etape, fokuse i pristupe u kontekstu povijesnog razvoja discipline,</w:t>
            </w:r>
          </w:p>
          <w:p w14:paraId="36416F02" w14:textId="77777777" w:rsidR="001A347B" w:rsidRPr="004B1737" w:rsidRDefault="001A347B" w:rsidP="006A2B77">
            <w:pPr>
              <w:numPr>
                <w:ilvl w:val="0"/>
                <w:numId w:val="1"/>
              </w:numPr>
              <w:ind w:left="696" w:hanging="283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prepoznati, analizirati i kritički se odnositi prema različitim pristupima koji se mogu detektirati u teoriji prevođenja, </w:t>
            </w:r>
          </w:p>
          <w:p w14:paraId="074C6437" w14:textId="77777777" w:rsidR="001A347B" w:rsidRPr="004B1737" w:rsidRDefault="001A347B" w:rsidP="006A2B77">
            <w:pPr>
              <w:numPr>
                <w:ilvl w:val="0"/>
                <w:numId w:val="1"/>
              </w:numPr>
              <w:ind w:left="696" w:hanging="283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</w:rPr>
              <w:t>prepoznati i teorijski interpretirati različite prevodilačke tehnike i pristupe u prijevodima,</w:t>
            </w:r>
          </w:p>
          <w:p w14:paraId="267DCA77" w14:textId="77777777" w:rsidR="00D46E17" w:rsidRPr="004B1737" w:rsidRDefault="001A347B" w:rsidP="006A2B77">
            <w:pPr>
              <w:numPr>
                <w:ilvl w:val="0"/>
                <w:numId w:val="1"/>
              </w:numPr>
              <w:ind w:left="696" w:hanging="283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</w:rPr>
              <w:t>prepoznati i u vlastitom istraživanju, ali i praktičnom prevodilačkom radu, primijeniti temeljne pojmove, pristupe i koncepte te se kritički odnositi prema njima,</w:t>
            </w:r>
          </w:p>
          <w:p w14:paraId="25109AF4" w14:textId="5694D35F" w:rsidR="00785CAA" w:rsidRPr="004B1737" w:rsidRDefault="001A347B" w:rsidP="006A2B77">
            <w:pPr>
              <w:numPr>
                <w:ilvl w:val="0"/>
                <w:numId w:val="1"/>
              </w:numPr>
              <w:ind w:left="696" w:hanging="283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</w:rPr>
              <w:t>razumjeti osnove procesa prevođenja od izbora djela za prijevod i rada na prijevodu do objavljivanja prijevoda i njegova života u kulturi primateljici.</w:t>
            </w:r>
          </w:p>
        </w:tc>
      </w:tr>
      <w:tr w:rsidR="00785CAA" w:rsidRPr="004B1737" w14:paraId="6B5655D6" w14:textId="77777777" w:rsidTr="00785CAA">
        <w:tc>
          <w:tcPr>
            <w:tcW w:w="3296" w:type="dxa"/>
            <w:gridSpan w:val="9"/>
            <w:shd w:val="clear" w:color="auto" w:fill="F2F2F2" w:themeFill="background1" w:themeFillShade="F2"/>
          </w:tcPr>
          <w:p w14:paraId="12DD341E" w14:textId="0981ED8E" w:rsidR="00785CAA" w:rsidRPr="004B1737" w:rsidRDefault="00785CAA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Ishodi učenja na razini programa </w:t>
            </w:r>
          </w:p>
        </w:tc>
        <w:tc>
          <w:tcPr>
            <w:tcW w:w="5992" w:type="dxa"/>
            <w:gridSpan w:val="24"/>
            <w:vAlign w:val="center"/>
          </w:tcPr>
          <w:p w14:paraId="331348F0" w14:textId="1A0A335C" w:rsidR="00D46E17" w:rsidRPr="004B1737" w:rsidRDefault="00D46E17" w:rsidP="006A2B77">
            <w:pPr>
              <w:jc w:val="both"/>
              <w:rPr>
                <w:rFonts w:ascii="Merriweather" w:hAnsi="Merriweather" w:cs="Times New Roman"/>
                <w:sz w:val="18"/>
                <w:lang w:eastAsia="hr-HR"/>
              </w:rPr>
            </w:pPr>
            <w:r w:rsidRPr="004B1737">
              <w:rPr>
                <w:rFonts w:ascii="Merriweather" w:hAnsi="Merriweather" w:cs="Times New Roman"/>
                <w:sz w:val="18"/>
                <w:lang w:eastAsia="hr-HR"/>
              </w:rPr>
              <w:t xml:space="preserve">Kolegij doprinosi sljedećim ishodima učenja na razini studijskog programa: </w:t>
            </w:r>
          </w:p>
          <w:p w14:paraId="596F21C1" w14:textId="77777777" w:rsidR="00D46E17" w:rsidRPr="004B1737" w:rsidRDefault="00D46E17" w:rsidP="00F706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696" w:hanging="283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4B1737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prepoznati i opisati relevantne ideje i koncepte</w:t>
            </w:r>
          </w:p>
          <w:p w14:paraId="176EBF95" w14:textId="77777777" w:rsidR="00D46E17" w:rsidRPr="004B1737" w:rsidRDefault="00D46E17" w:rsidP="00F706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696" w:hanging="283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4B1737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povezati različite pristupe, izvore spoznaje i znanja kroz interdisciplinarni pristup</w:t>
            </w:r>
          </w:p>
          <w:p w14:paraId="0EB88223" w14:textId="77777777" w:rsidR="00D46E17" w:rsidRPr="004B1737" w:rsidRDefault="00D46E17" w:rsidP="00F706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696" w:hanging="283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4B1737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primijeniti kritičan i samokritičan pristup u argumentaciji</w:t>
            </w:r>
          </w:p>
          <w:p w14:paraId="5765255F" w14:textId="77777777" w:rsidR="00D46E17" w:rsidRPr="004B1737" w:rsidRDefault="00D46E17" w:rsidP="00F706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696" w:hanging="283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4B1737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provesti znanstvene metode istraživanja </w:t>
            </w:r>
          </w:p>
          <w:p w14:paraId="4B252702" w14:textId="217B5158" w:rsidR="00785CAA" w:rsidRPr="004B1737" w:rsidRDefault="00D46E17" w:rsidP="00F706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696" w:hanging="283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4B1737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primijeniti tehnike stvaranja književnoga prijevoda, te prosuditi ulogu sudionika u nastanku književnosti u prijevodu</w:t>
            </w:r>
          </w:p>
        </w:tc>
      </w:tr>
      <w:tr w:rsidR="009A284F" w:rsidRPr="004B1737" w14:paraId="14AF3891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6A27D1F9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9A284F" w:rsidRPr="004B1737" w14:paraId="15AD7480" w14:textId="77777777" w:rsidTr="004B1737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119D6DD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8"/>
            <w:vAlign w:val="center"/>
          </w:tcPr>
          <w:p w14:paraId="77549AFF" w14:textId="28F17F0D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4346B">
                  <w:rPr>
                    <w:rFonts w:ascii="MS Gothic" w:eastAsia="MS Gothic" w:hAnsi="MS Gothic" w:cs="Times New Roman" w:hint="eastAsia"/>
                    <w:sz w:val="16"/>
                    <w:szCs w:val="21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pohađanje nastave</w:t>
            </w:r>
          </w:p>
        </w:tc>
        <w:tc>
          <w:tcPr>
            <w:tcW w:w="1519" w:type="dxa"/>
            <w:gridSpan w:val="9"/>
            <w:vAlign w:val="center"/>
          </w:tcPr>
          <w:p w14:paraId="03CB2A1E" w14:textId="77777777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priprema za nastavu</w:t>
            </w:r>
          </w:p>
        </w:tc>
        <w:tc>
          <w:tcPr>
            <w:tcW w:w="1476" w:type="dxa"/>
            <w:gridSpan w:val="5"/>
            <w:vAlign w:val="center"/>
          </w:tcPr>
          <w:p w14:paraId="241B6F95" w14:textId="77777777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4B9460D3" w14:textId="77777777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16535340" w14:textId="77777777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istraživanje</w:t>
            </w:r>
          </w:p>
        </w:tc>
      </w:tr>
      <w:tr w:rsidR="009A284F" w:rsidRPr="004B1737" w14:paraId="2786E5D2" w14:textId="77777777" w:rsidTr="004B1737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A5B1975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8"/>
            <w:vAlign w:val="center"/>
          </w:tcPr>
          <w:p w14:paraId="53EC77DE" w14:textId="77777777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praktični rad</w:t>
            </w:r>
          </w:p>
        </w:tc>
        <w:tc>
          <w:tcPr>
            <w:tcW w:w="1519" w:type="dxa"/>
            <w:gridSpan w:val="9"/>
            <w:vAlign w:val="center"/>
          </w:tcPr>
          <w:p w14:paraId="31BF5BBD" w14:textId="77777777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eksperimentalni rad</w:t>
            </w:r>
          </w:p>
        </w:tc>
        <w:tc>
          <w:tcPr>
            <w:tcW w:w="1476" w:type="dxa"/>
            <w:gridSpan w:val="5"/>
            <w:vAlign w:val="center"/>
          </w:tcPr>
          <w:p w14:paraId="152F1E35" w14:textId="23EA9151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6E17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BA681BD" w14:textId="77777777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4DCC0920" w14:textId="1AFF1AE0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E17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seminar</w:t>
            </w:r>
          </w:p>
        </w:tc>
      </w:tr>
      <w:tr w:rsidR="009A284F" w:rsidRPr="004B1737" w14:paraId="7E99647D" w14:textId="77777777" w:rsidTr="004B1737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D2B70EB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8"/>
            <w:vAlign w:val="center"/>
          </w:tcPr>
          <w:p w14:paraId="0697DA17" w14:textId="352BC452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6E17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kolokvij(i)</w:t>
            </w:r>
          </w:p>
        </w:tc>
        <w:tc>
          <w:tcPr>
            <w:tcW w:w="1519" w:type="dxa"/>
            <w:gridSpan w:val="9"/>
            <w:vAlign w:val="center"/>
          </w:tcPr>
          <w:p w14:paraId="0A965B6E" w14:textId="77777777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pismeni ispit</w:t>
            </w:r>
          </w:p>
        </w:tc>
        <w:tc>
          <w:tcPr>
            <w:tcW w:w="1476" w:type="dxa"/>
            <w:gridSpan w:val="5"/>
            <w:vAlign w:val="center"/>
          </w:tcPr>
          <w:p w14:paraId="453E51D8" w14:textId="76CC2CB6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6E17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02D69EDE" w14:textId="76517974" w:rsidR="009A284F" w:rsidRPr="004B1737" w:rsidRDefault="00000000" w:rsidP="004B17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6"/>
                <w:szCs w:val="21"/>
              </w:rPr>
              <w:t xml:space="preserve"> ostalo:</w:t>
            </w:r>
          </w:p>
        </w:tc>
      </w:tr>
      <w:tr w:rsidR="009A284F" w:rsidRPr="004B1737" w14:paraId="7641859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B1184E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2"/>
            <w:vAlign w:val="center"/>
          </w:tcPr>
          <w:p w14:paraId="50DE2BC2" w14:textId="645CE439" w:rsidR="009A284F" w:rsidRPr="002B0898" w:rsidRDefault="00D46E17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2B0898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Pohađanje </w:t>
            </w:r>
            <w:r w:rsidR="004A5560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Pr="002B0898">
              <w:rPr>
                <w:rFonts w:ascii="Merriweather" w:eastAsia="MS Gothic" w:hAnsi="Merriweather" w:cs="Times New Roman"/>
                <w:sz w:val="16"/>
                <w:szCs w:val="16"/>
              </w:rPr>
              <w:t>0% predavanja i seminara, izlazak na kolokvije (opseg usmenog ispita ovisi o kolokviranom gradivu), održana izlaganja</w:t>
            </w:r>
          </w:p>
        </w:tc>
      </w:tr>
      <w:tr w:rsidR="009A284F" w:rsidRPr="004B1737" w14:paraId="44A42E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AAFFDED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5"/>
          </w:tcPr>
          <w:p w14:paraId="5CAD4CEE" w14:textId="7EE767CE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1708" w:rsidRPr="004B1737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zimski ispitni rok </w:t>
            </w:r>
          </w:p>
        </w:tc>
        <w:tc>
          <w:tcPr>
            <w:tcW w:w="2471" w:type="dxa"/>
            <w:gridSpan w:val="11"/>
          </w:tcPr>
          <w:p w14:paraId="7F6D2C82" w14:textId="77777777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B1737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ljetni ispitni rok</w:t>
            </w:r>
          </w:p>
        </w:tc>
        <w:tc>
          <w:tcPr>
            <w:tcW w:w="2113" w:type="dxa"/>
            <w:gridSpan w:val="6"/>
          </w:tcPr>
          <w:p w14:paraId="1A518691" w14:textId="4EFEB3EC" w:rsidR="009A284F" w:rsidRPr="004B1737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1708" w:rsidRPr="004B1737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4B1737">
              <w:rPr>
                <w:rFonts w:ascii="Merriweather" w:hAnsi="Merriweather" w:cs="Times New Roman"/>
                <w:sz w:val="18"/>
              </w:rPr>
              <w:t xml:space="preserve"> jesenski ispitni rok</w:t>
            </w:r>
          </w:p>
        </w:tc>
      </w:tr>
      <w:tr w:rsidR="009A284F" w:rsidRPr="004B1737" w14:paraId="09BCF41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99BF606" w14:textId="77777777" w:rsidR="009A284F" w:rsidRPr="004B1737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5"/>
            <w:vAlign w:val="center"/>
          </w:tcPr>
          <w:p w14:paraId="1F3A339A" w14:textId="36085595" w:rsidR="009A284F" w:rsidRPr="0014346B" w:rsidRDefault="0014346B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0" w:history="1">
              <w:r w:rsidRPr="0014346B">
                <w:rPr>
                  <w:rStyle w:val="Hyperlink"/>
                  <w:rFonts w:ascii="Merriweather" w:hAnsi="Merriweather" w:cs="Aptos Serif"/>
                  <w:sz w:val="18"/>
                  <w:szCs w:val="18"/>
                </w:rPr>
                <w:t>https://anglistika.unizd.hr/ispitni-rokovi</w:t>
              </w:r>
            </w:hyperlink>
          </w:p>
        </w:tc>
        <w:tc>
          <w:tcPr>
            <w:tcW w:w="2471" w:type="dxa"/>
            <w:gridSpan w:val="11"/>
            <w:vAlign w:val="center"/>
          </w:tcPr>
          <w:p w14:paraId="16DA523F" w14:textId="77777777" w:rsidR="009A284F" w:rsidRPr="0014346B" w:rsidRDefault="009A284F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5091F04F" w14:textId="1E7CF8FE" w:rsidR="002B0898" w:rsidRPr="0014346B" w:rsidRDefault="0014346B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1" w:history="1">
              <w:r w:rsidRPr="0014346B">
                <w:rPr>
                  <w:rStyle w:val="Hyperlink"/>
                  <w:rFonts w:ascii="Merriweather" w:hAnsi="Merriweather" w:cs="Aptos Serif"/>
                  <w:sz w:val="18"/>
                  <w:szCs w:val="18"/>
                </w:rPr>
                <w:t>https://anglistika.unizd.hr/ispitni-rokovi</w:t>
              </w:r>
            </w:hyperlink>
          </w:p>
        </w:tc>
      </w:tr>
      <w:tr w:rsidR="00D46E17" w:rsidRPr="004B1737" w14:paraId="7CD53337" w14:textId="77777777" w:rsidTr="006A2B77">
        <w:tc>
          <w:tcPr>
            <w:tcW w:w="1801" w:type="dxa"/>
            <w:shd w:val="clear" w:color="auto" w:fill="F2F2F2" w:themeFill="background1" w:themeFillShade="F2"/>
          </w:tcPr>
          <w:p w14:paraId="30ED1E0D" w14:textId="77777777" w:rsidR="00D46E17" w:rsidRPr="004B1737" w:rsidRDefault="00D46E17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7" w:type="dxa"/>
            <w:gridSpan w:val="32"/>
            <w:vAlign w:val="center"/>
          </w:tcPr>
          <w:p w14:paraId="13A6B0B1" w14:textId="3F84C540" w:rsidR="004D454D" w:rsidRPr="004B1737" w:rsidRDefault="00D46E17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Pored pregleda povijesnog razvoja traduktologije (teorije prevođenja, translatologije, prevodilaštva, prijevodnih studija) kao discipline koji obuhvaća presjek najranijih pristupa od Cicerona, Horacija i Sv. Jeronima do suvremenih autora poput Gayatri Chakravorty Spivak, Lawrencea Venutija, Antoinea Bermana, Susan Bassnett, Andrea Lefeverea, itd. u sklopu kolegija studenti/ce će se upoznati s glavnim trendovima, pristupima i problemima koji se pojavljuju u teoriji i praksi književnog prevođenja: proces i čin prevođenja, autorstvo u prevođenju, prevoditelj kao autor, tretman, recepcija, kategorizacija i status književnih prijevoda i prevoditelja u kulturi primateljici, odnosno u Hrvatskoj i inozemstvu, problemi prilikom izbora određenog djela za prijevod i njegova objavljivanja, etika prevođenja, odnosno problem prijevodâ koji svojom kvalitetom ne zadovoljavaju standarde te tako utječu na prezentaciju djela i autora u kulturi primateljici, sustav prijevodne književnosti unutar sustava nacionalne književnosti, različite strategije i pristupi prevođenju poput podomaćivanja, postranjivanja, otpora u prijevodu</w:t>
            </w:r>
            <w:r w:rsidRPr="004B1737">
              <w:rPr>
                <w:rFonts w:ascii="Merriweather" w:hAnsi="Merriweather" w:cs="Times New Roman"/>
                <w:i/>
                <w:iCs/>
                <w:sz w:val="18"/>
              </w:rPr>
              <w:t xml:space="preserve">, </w:t>
            </w:r>
            <w:r w:rsidRPr="004B1737">
              <w:rPr>
                <w:rFonts w:ascii="Merriweather" w:hAnsi="Merriweather" w:cs="Times New Roman"/>
                <w:sz w:val="18"/>
              </w:rPr>
              <w:t xml:space="preserve">itd. </w:t>
            </w:r>
          </w:p>
        </w:tc>
      </w:tr>
      <w:tr w:rsidR="00303D90" w:rsidRPr="004B1737" w14:paraId="59EF1062" w14:textId="77777777" w:rsidTr="006A2B77">
        <w:tc>
          <w:tcPr>
            <w:tcW w:w="1801" w:type="dxa"/>
            <w:shd w:val="clear" w:color="auto" w:fill="F2F2F2" w:themeFill="background1" w:themeFillShade="F2"/>
          </w:tcPr>
          <w:p w14:paraId="6A94057D" w14:textId="77777777" w:rsidR="00303D90" w:rsidRPr="004B1737" w:rsidRDefault="00303D90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7487" w:type="dxa"/>
            <w:gridSpan w:val="32"/>
            <w:vAlign w:val="center"/>
          </w:tcPr>
          <w:p w14:paraId="4BA37C94" w14:textId="77777777" w:rsidR="00303D90" w:rsidRPr="004B1737" w:rsidRDefault="00303D9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6A2B77" w:rsidRPr="004B1737" w14:paraId="47902899" w14:textId="77777777" w:rsidTr="006A2B77">
        <w:trPr>
          <w:trHeight w:val="30"/>
        </w:trPr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1A1AB8AC" w14:textId="77777777" w:rsidR="006A2B77" w:rsidRPr="004B1737" w:rsidRDefault="006A2B77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7" w:type="dxa"/>
            <w:gridSpan w:val="32"/>
          </w:tcPr>
          <w:p w14:paraId="4B4C4216" w14:textId="3E4F77DF" w:rsidR="006A2B77" w:rsidRPr="004B1737" w:rsidRDefault="006A2B77" w:rsidP="006A2B7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4B1737">
              <w:rPr>
                <w:rFonts w:ascii="Merriweather" w:eastAsia="MS Gothic" w:hAnsi="Merriweather" w:cs="Times New Roman"/>
                <w:b/>
                <w:sz w:val="18"/>
              </w:rPr>
              <w:t>Predavanje</w:t>
            </w:r>
            <w:r w:rsidR="0071364F" w:rsidRPr="004B1737">
              <w:rPr>
                <w:rFonts w:ascii="Merriweather" w:eastAsia="MS Gothic" w:hAnsi="Merriweather" w:cs="Times New Roman"/>
                <w:b/>
                <w:sz w:val="18"/>
              </w:rPr>
              <w:t xml:space="preserve">, prof. </w:t>
            </w:r>
            <w:r w:rsidR="008F74CD">
              <w:rPr>
                <w:rFonts w:ascii="Merriweather" w:eastAsia="MS Gothic" w:hAnsi="Merriweather" w:cs="Times New Roman"/>
                <w:b/>
                <w:sz w:val="18"/>
              </w:rPr>
              <w:t xml:space="preserve">art. </w:t>
            </w:r>
            <w:r w:rsidR="0071364F" w:rsidRPr="004B1737">
              <w:rPr>
                <w:rFonts w:ascii="Merriweather" w:eastAsia="MS Gothic" w:hAnsi="Merriweather" w:cs="Times New Roman"/>
                <w:b/>
                <w:sz w:val="18"/>
              </w:rPr>
              <w:t>Tomislav Kuzmanović, MFA</w:t>
            </w:r>
          </w:p>
        </w:tc>
      </w:tr>
      <w:tr w:rsidR="006A2B77" w:rsidRPr="004B1737" w14:paraId="669B7117" w14:textId="77777777" w:rsidTr="004B1737">
        <w:trPr>
          <w:trHeight w:val="3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76394DE" w14:textId="77777777" w:rsidR="006A2B77" w:rsidRPr="004B1737" w:rsidRDefault="006A2B77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1252ADAB" w14:textId="0202BC74" w:rsidR="006A2B77" w:rsidRPr="004B1737" w:rsidRDefault="00753E23" w:rsidP="006A2B7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eastAsia="MS Gothic" w:hAnsi="Merriweather" w:cs="Times New Roman"/>
                <w:sz w:val="18"/>
              </w:rPr>
              <w:t>Datum</w:t>
            </w:r>
          </w:p>
        </w:tc>
        <w:tc>
          <w:tcPr>
            <w:tcW w:w="2835" w:type="dxa"/>
            <w:gridSpan w:val="17"/>
            <w:vAlign w:val="center"/>
          </w:tcPr>
          <w:p w14:paraId="08DD2243" w14:textId="0B6A7D90" w:rsidR="006A2B77" w:rsidRPr="004B1737" w:rsidRDefault="006A2B77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Naslov</w:t>
            </w:r>
          </w:p>
        </w:tc>
        <w:tc>
          <w:tcPr>
            <w:tcW w:w="3764" w:type="dxa"/>
            <w:gridSpan w:val="12"/>
            <w:vAlign w:val="center"/>
          </w:tcPr>
          <w:p w14:paraId="26780D1A" w14:textId="3AA8D908" w:rsidR="006A2B77" w:rsidRPr="004B1737" w:rsidRDefault="006A2B77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Literatura</w:t>
            </w:r>
          </w:p>
        </w:tc>
      </w:tr>
      <w:tr w:rsidR="006D317B" w:rsidRPr="004B1737" w14:paraId="0A21C981" w14:textId="77777777" w:rsidTr="004B1737">
        <w:trPr>
          <w:trHeight w:val="3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C14D943" w14:textId="77777777" w:rsidR="006D317B" w:rsidRPr="004B1737" w:rsidRDefault="006D317B" w:rsidP="006D31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06DFB92F" w14:textId="367496E2" w:rsidR="006D317B" w:rsidRPr="004B1737" w:rsidRDefault="00AE6EAE" w:rsidP="006D317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0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8</w:t>
            </w:r>
            <w:r w:rsidR="006D317B" w:rsidRPr="00E85F2D">
              <w:rPr>
                <w:rFonts w:ascii="Merriweather" w:eastAsia="MS Gothic" w:hAnsi="Merriweather" w:cs="Times New Roman"/>
                <w:sz w:val="18"/>
              </w:rPr>
              <w:t>.10.</w:t>
            </w:r>
          </w:p>
        </w:tc>
        <w:tc>
          <w:tcPr>
            <w:tcW w:w="2835" w:type="dxa"/>
            <w:gridSpan w:val="17"/>
            <w:vAlign w:val="center"/>
          </w:tcPr>
          <w:p w14:paraId="4FCFEB62" w14:textId="4C49D2CA" w:rsidR="006D317B" w:rsidRPr="004B1737" w:rsidRDefault="002818AE" w:rsidP="006D317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Intr</w:t>
            </w:r>
            <w:r w:rsidR="002B0898">
              <w:rPr>
                <w:rFonts w:ascii="Merriweather" w:eastAsia="MS Gothic" w:hAnsi="Merriweather" w:cs="Times New Roman"/>
                <w:sz w:val="18"/>
              </w:rPr>
              <w:t>o</w:t>
            </w:r>
            <w:r>
              <w:rPr>
                <w:rFonts w:ascii="Merriweather" w:eastAsia="MS Gothic" w:hAnsi="Merriweather" w:cs="Times New Roman"/>
                <w:sz w:val="18"/>
              </w:rPr>
              <w:t>duction: Syllabus, Grading, Responsibilities</w:t>
            </w:r>
          </w:p>
        </w:tc>
        <w:tc>
          <w:tcPr>
            <w:tcW w:w="3764" w:type="dxa"/>
            <w:gridSpan w:val="12"/>
            <w:vAlign w:val="center"/>
          </w:tcPr>
          <w:p w14:paraId="7685E7FD" w14:textId="662437B6" w:rsidR="006D317B" w:rsidRPr="002818AE" w:rsidRDefault="002818AE" w:rsidP="006D317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Course Syllabus</w:t>
            </w:r>
          </w:p>
        </w:tc>
      </w:tr>
      <w:tr w:rsidR="00AE6EAE" w:rsidRPr="004B1737" w14:paraId="38D9FE09" w14:textId="77777777" w:rsidTr="00F66762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063F8F5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2DB27399" w14:textId="2A197F06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5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.10.</w:t>
            </w:r>
          </w:p>
        </w:tc>
        <w:tc>
          <w:tcPr>
            <w:tcW w:w="2835" w:type="dxa"/>
            <w:gridSpan w:val="17"/>
            <w:vAlign w:val="center"/>
          </w:tcPr>
          <w:p w14:paraId="3209740C" w14:textId="5FC6410C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What is Translation? What is Literary Translation</w:t>
            </w:r>
            <w:r>
              <w:rPr>
                <w:rFonts w:ascii="Merriweather" w:hAnsi="Merriweather" w:cs="Times New Roman"/>
                <w:sz w:val="18"/>
              </w:rPr>
              <w:t>?</w:t>
            </w:r>
          </w:p>
        </w:tc>
        <w:tc>
          <w:tcPr>
            <w:tcW w:w="3764" w:type="dxa"/>
            <w:gridSpan w:val="12"/>
            <w:vAlign w:val="center"/>
          </w:tcPr>
          <w:p w14:paraId="565292E3" w14:textId="555C60E9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David Bellos: </w:t>
            </w:r>
            <w:r>
              <w:rPr>
                <w:rFonts w:ascii="Merriweather" w:hAnsi="Merriweather" w:cs="Times New Roman"/>
                <w:i/>
                <w:iCs/>
                <w:sz w:val="18"/>
              </w:rPr>
              <w:t>Is That a Fish in Your Ear?</w:t>
            </w:r>
          </w:p>
        </w:tc>
      </w:tr>
      <w:tr w:rsidR="00AE6EAE" w:rsidRPr="004B1737" w14:paraId="0CA88FEE" w14:textId="77777777" w:rsidTr="00BA2E50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1DF36481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43BF0229" w14:textId="199C3C47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2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.10.</w:t>
            </w:r>
          </w:p>
        </w:tc>
        <w:tc>
          <w:tcPr>
            <w:tcW w:w="2835" w:type="dxa"/>
            <w:gridSpan w:val="17"/>
          </w:tcPr>
          <w:p w14:paraId="11C2BD75" w14:textId="7B47D04A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Translation Studies – Emergence of the Discipline</w:t>
            </w:r>
          </w:p>
        </w:tc>
        <w:tc>
          <w:tcPr>
            <w:tcW w:w="3764" w:type="dxa"/>
            <w:gridSpan w:val="12"/>
            <w:vAlign w:val="center"/>
          </w:tcPr>
          <w:p w14:paraId="1D637C69" w14:textId="43A5A38A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James Holmes: The Name and Nature of Translation Studies</w:t>
            </w:r>
          </w:p>
        </w:tc>
      </w:tr>
      <w:tr w:rsidR="00AE6EAE" w:rsidRPr="004B1737" w14:paraId="0BE1C4A9" w14:textId="77777777" w:rsidTr="00AE6EAE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9A65163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208ABA7E" w14:textId="540FCFF2" w:rsidR="00AE6EAE" w:rsidRPr="004B1737" w:rsidRDefault="00E63711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29</w:t>
            </w:r>
            <w:r w:rsidR="00AE6EAE">
              <w:rPr>
                <w:rFonts w:ascii="Merriweather" w:eastAsia="MS Gothic" w:hAnsi="Merriweather" w:cs="Times New Roman"/>
                <w:sz w:val="18"/>
              </w:rPr>
              <w:t xml:space="preserve">.10. </w:t>
            </w:r>
          </w:p>
        </w:tc>
        <w:tc>
          <w:tcPr>
            <w:tcW w:w="2835" w:type="dxa"/>
            <w:gridSpan w:val="17"/>
            <w:vAlign w:val="center"/>
          </w:tcPr>
          <w:p w14:paraId="555864CF" w14:textId="6A3B309F" w:rsidR="00AE6EAE" w:rsidRPr="006D317B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Translation Studies Models</w:t>
            </w:r>
          </w:p>
        </w:tc>
        <w:tc>
          <w:tcPr>
            <w:tcW w:w="3764" w:type="dxa"/>
            <w:gridSpan w:val="12"/>
            <w:vAlign w:val="center"/>
          </w:tcPr>
          <w:p w14:paraId="3C8D1815" w14:textId="3B5D9A22" w:rsidR="00AE6EAE" w:rsidRPr="006D317B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Susan Bassnett and Andre Lefevere: Constructing Cultures</w:t>
            </w:r>
          </w:p>
        </w:tc>
      </w:tr>
      <w:tr w:rsidR="00AE6EAE" w:rsidRPr="004B1737" w14:paraId="054AB4B6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6F423180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74026D4A" w14:textId="67A4FE94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85F2D">
              <w:rPr>
                <w:rFonts w:ascii="Merriweather" w:eastAsia="MS Gothic" w:hAnsi="Merriweather" w:cs="Times New Roman"/>
                <w:sz w:val="18"/>
              </w:rPr>
              <w:t>0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5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.11.</w:t>
            </w:r>
          </w:p>
        </w:tc>
        <w:tc>
          <w:tcPr>
            <w:tcW w:w="2835" w:type="dxa"/>
            <w:gridSpan w:val="17"/>
          </w:tcPr>
          <w:p w14:paraId="1C279F3B" w14:textId="07423626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Translation and Linguistics </w:t>
            </w:r>
          </w:p>
        </w:tc>
        <w:tc>
          <w:tcPr>
            <w:tcW w:w="3764" w:type="dxa"/>
            <w:gridSpan w:val="12"/>
            <w:vAlign w:val="center"/>
          </w:tcPr>
          <w:p w14:paraId="5971FED9" w14:textId="6EE10879" w:rsidR="00AE6EAE" w:rsidRPr="006D317B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Jeremy Munday: Equivalence and Equivalent Effect; Gunilla Anderman: Linguistics and Translation</w:t>
            </w:r>
          </w:p>
        </w:tc>
      </w:tr>
      <w:tr w:rsidR="00AE6EAE" w:rsidRPr="004B1737" w14:paraId="4CD7DE5A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1E03507C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244A8E04" w14:textId="6076D140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2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.11.</w:t>
            </w:r>
          </w:p>
        </w:tc>
        <w:tc>
          <w:tcPr>
            <w:tcW w:w="2835" w:type="dxa"/>
            <w:gridSpan w:val="17"/>
          </w:tcPr>
          <w:p w14:paraId="5B37083E" w14:textId="0ABE5169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Function, Skopos, System and Translation</w:t>
            </w:r>
          </w:p>
        </w:tc>
        <w:tc>
          <w:tcPr>
            <w:tcW w:w="3764" w:type="dxa"/>
            <w:gridSpan w:val="12"/>
            <w:vAlign w:val="center"/>
          </w:tcPr>
          <w:p w14:paraId="00335887" w14:textId="4245D534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Jeremy Munday: Functional Theories of Translation</w:t>
            </w:r>
          </w:p>
        </w:tc>
      </w:tr>
      <w:tr w:rsidR="00AE6EAE" w:rsidRPr="004B1737" w14:paraId="58C56544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1079FC17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1D5880C4" w14:textId="7FFF2C13" w:rsidR="00AE6EAE" w:rsidRPr="004B1737" w:rsidRDefault="00E63711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19</w:t>
            </w:r>
            <w:r w:rsidR="00AE6EAE" w:rsidRPr="00E85F2D">
              <w:rPr>
                <w:rFonts w:ascii="Merriweather" w:eastAsia="MS Gothic" w:hAnsi="Merriweather" w:cs="Times New Roman"/>
                <w:sz w:val="18"/>
              </w:rPr>
              <w:t>.11.</w:t>
            </w:r>
          </w:p>
        </w:tc>
        <w:tc>
          <w:tcPr>
            <w:tcW w:w="6599" w:type="dxa"/>
            <w:gridSpan w:val="29"/>
          </w:tcPr>
          <w:p w14:paraId="32C8B49B" w14:textId="5ABEFFE2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8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8"/>
              </w:rPr>
              <w:t>Exam I</w:t>
            </w:r>
          </w:p>
        </w:tc>
      </w:tr>
      <w:tr w:rsidR="00AE6EAE" w:rsidRPr="004B1737" w14:paraId="6819513E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27CABC12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6A3B4CB1" w14:textId="7F3A916F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6</w:t>
            </w:r>
            <w:r>
              <w:rPr>
                <w:rFonts w:ascii="Merriweather" w:eastAsia="MS Gothic" w:hAnsi="Merriweather" w:cs="Times New Roman"/>
                <w:sz w:val="18"/>
              </w:rPr>
              <w:t>.11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  <w:tc>
          <w:tcPr>
            <w:tcW w:w="2835" w:type="dxa"/>
            <w:gridSpan w:val="17"/>
          </w:tcPr>
          <w:p w14:paraId="7FFA008F" w14:textId="02F6358B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Polysystem Theory and Translation</w:t>
            </w:r>
          </w:p>
        </w:tc>
        <w:tc>
          <w:tcPr>
            <w:tcW w:w="3764" w:type="dxa"/>
            <w:gridSpan w:val="12"/>
            <w:vAlign w:val="center"/>
          </w:tcPr>
          <w:p w14:paraId="279DB444" w14:textId="3A70BEA2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Itamar Even-Zohar: The Position of Translated Literature Within the Literary Polysystem</w:t>
            </w:r>
          </w:p>
        </w:tc>
      </w:tr>
      <w:tr w:rsidR="00AE6EAE" w:rsidRPr="004B1737" w14:paraId="540B7D08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2E4EAEBC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3F2AEAEF" w14:textId="2B25095D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0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3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</w:t>
            </w:r>
            <w:r>
              <w:rPr>
                <w:rFonts w:ascii="Merriweather" w:eastAsia="MS Gothic" w:hAnsi="Merriweather" w:cs="Times New Roman"/>
                <w:sz w:val="18"/>
              </w:rPr>
              <w:t>12.</w:t>
            </w:r>
          </w:p>
        </w:tc>
        <w:tc>
          <w:tcPr>
            <w:tcW w:w="2835" w:type="dxa"/>
            <w:gridSpan w:val="17"/>
          </w:tcPr>
          <w:p w14:paraId="6C83B4C1" w14:textId="124E1BFB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Simpatico, Invisibility, Authorship and Translation</w:t>
            </w:r>
          </w:p>
        </w:tc>
        <w:tc>
          <w:tcPr>
            <w:tcW w:w="3764" w:type="dxa"/>
            <w:gridSpan w:val="12"/>
            <w:vAlign w:val="center"/>
          </w:tcPr>
          <w:p w14:paraId="1B923BC4" w14:textId="59942F78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Lawrence Venuti: The Translator’s Invisibility and The Scandals of Translation</w:t>
            </w:r>
          </w:p>
        </w:tc>
      </w:tr>
      <w:tr w:rsidR="00AE6EAE" w:rsidRPr="004B1737" w14:paraId="35A5476E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57C889E6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62FBD27E" w14:textId="575E7C1F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0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.12.</w:t>
            </w:r>
          </w:p>
        </w:tc>
        <w:tc>
          <w:tcPr>
            <w:tcW w:w="2835" w:type="dxa"/>
            <w:gridSpan w:val="17"/>
          </w:tcPr>
          <w:p w14:paraId="71C71F29" w14:textId="24EDECC8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Translation and Culture – Translation as Rewriting </w:t>
            </w:r>
          </w:p>
        </w:tc>
        <w:tc>
          <w:tcPr>
            <w:tcW w:w="3764" w:type="dxa"/>
            <w:gridSpan w:val="12"/>
            <w:vAlign w:val="center"/>
          </w:tcPr>
          <w:p w14:paraId="435F2F45" w14:textId="56A1747E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Jeremy Munday: Variety of Cultural Studies</w:t>
            </w:r>
          </w:p>
        </w:tc>
      </w:tr>
      <w:tr w:rsidR="00AE6EAE" w:rsidRPr="004B1737" w14:paraId="708030E6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531AA172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4AF7965F" w14:textId="6A823946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7</w:t>
            </w:r>
            <w:r>
              <w:rPr>
                <w:rFonts w:ascii="Merriweather" w:eastAsia="MS Gothic" w:hAnsi="Merriweather" w:cs="Times New Roman"/>
                <w:sz w:val="18"/>
              </w:rPr>
              <w:t>.12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  <w:tc>
          <w:tcPr>
            <w:tcW w:w="2835" w:type="dxa"/>
            <w:gridSpan w:val="17"/>
            <w:vAlign w:val="center"/>
          </w:tcPr>
          <w:p w14:paraId="1750A117" w14:textId="43D6832C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Ethics and Politics of/in Translation </w:t>
            </w:r>
          </w:p>
        </w:tc>
        <w:tc>
          <w:tcPr>
            <w:tcW w:w="3764" w:type="dxa"/>
            <w:gridSpan w:val="12"/>
            <w:vAlign w:val="center"/>
          </w:tcPr>
          <w:p w14:paraId="3FB07B8A" w14:textId="315799C3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Gayatri Chakravorty Spivak: The Politics of Translation</w:t>
            </w:r>
          </w:p>
        </w:tc>
      </w:tr>
      <w:tr w:rsidR="00AE6EAE" w:rsidRPr="004B1737" w14:paraId="59F7F59F" w14:textId="77777777" w:rsidTr="007A2E33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557AA3C7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5CE9ECDF" w14:textId="3AC02053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0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7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.01.</w:t>
            </w:r>
          </w:p>
        </w:tc>
        <w:tc>
          <w:tcPr>
            <w:tcW w:w="2835" w:type="dxa"/>
            <w:gridSpan w:val="17"/>
          </w:tcPr>
          <w:p w14:paraId="22DFDF72" w14:textId="77777777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Sociology of Translation</w:t>
            </w:r>
          </w:p>
        </w:tc>
        <w:tc>
          <w:tcPr>
            <w:tcW w:w="3764" w:type="dxa"/>
            <w:gridSpan w:val="12"/>
          </w:tcPr>
          <w:p w14:paraId="1647C25C" w14:textId="52AF1808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Claudia V. Angelelli: The Sociological Turn in Translation and Interpreting Studies</w:t>
            </w:r>
          </w:p>
        </w:tc>
      </w:tr>
      <w:tr w:rsidR="00AE6EAE" w:rsidRPr="004B1737" w14:paraId="46A7D942" w14:textId="77777777" w:rsidTr="00860EA9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6492E3B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307F5EE2" w14:textId="0DA01C37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4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.01.</w:t>
            </w:r>
          </w:p>
        </w:tc>
        <w:tc>
          <w:tcPr>
            <w:tcW w:w="6599" w:type="dxa"/>
            <w:gridSpan w:val="29"/>
            <w:vAlign w:val="center"/>
          </w:tcPr>
          <w:p w14:paraId="2586FD15" w14:textId="2E0A77E7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Exam II</w:t>
            </w:r>
          </w:p>
        </w:tc>
      </w:tr>
      <w:tr w:rsidR="00AE6EAE" w:rsidRPr="004B1737" w14:paraId="23B955EA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0E0EA9C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6690805C" w14:textId="594F1E43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</w:t>
            </w:r>
            <w:r w:rsidR="00E63711">
              <w:rPr>
                <w:rFonts w:ascii="Merriweather" w:eastAsia="MS Gothic" w:hAnsi="Merriweather" w:cs="Times New Roman"/>
                <w:sz w:val="18"/>
              </w:rPr>
              <w:t>1</w:t>
            </w:r>
            <w:r>
              <w:rPr>
                <w:rFonts w:ascii="Merriweather" w:eastAsia="MS Gothic" w:hAnsi="Merriweather" w:cs="Times New Roman"/>
                <w:sz w:val="18"/>
              </w:rPr>
              <w:t>.01.</w:t>
            </w:r>
          </w:p>
        </w:tc>
        <w:tc>
          <w:tcPr>
            <w:tcW w:w="2835" w:type="dxa"/>
            <w:gridSpan w:val="17"/>
            <w:vAlign w:val="center"/>
          </w:tcPr>
          <w:p w14:paraId="50992821" w14:textId="44EFBFB4" w:rsidR="00AE6EAE" w:rsidRPr="007A2E33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A2E33">
              <w:rPr>
                <w:rFonts w:ascii="Merriweather" w:hAnsi="Merriweather" w:cs="Times New Roman"/>
                <w:sz w:val="18"/>
              </w:rPr>
              <w:t>Literary Translation – Contemporary Theoretical Approaches Revisited</w:t>
            </w:r>
          </w:p>
        </w:tc>
        <w:tc>
          <w:tcPr>
            <w:tcW w:w="3764" w:type="dxa"/>
            <w:gridSpan w:val="12"/>
            <w:vAlign w:val="center"/>
          </w:tcPr>
          <w:p w14:paraId="4F950A4F" w14:textId="22503797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Major readings – overview</w:t>
            </w:r>
          </w:p>
        </w:tc>
      </w:tr>
      <w:tr w:rsidR="00AE6EAE" w:rsidRPr="004B1737" w14:paraId="550E11CB" w14:textId="77777777" w:rsidTr="00AB5A3E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28079752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7487" w:type="dxa"/>
            <w:gridSpan w:val="32"/>
            <w:shd w:val="clear" w:color="auto" w:fill="D9D9D9" w:themeFill="background1" w:themeFillShade="D9"/>
          </w:tcPr>
          <w:p w14:paraId="4E420030" w14:textId="77777777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AE6EAE" w:rsidRPr="004B1737" w14:paraId="7CAB7BB3" w14:textId="77777777" w:rsidTr="006A2B7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7A74699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7487" w:type="dxa"/>
            <w:gridSpan w:val="32"/>
          </w:tcPr>
          <w:p w14:paraId="11A4DC7E" w14:textId="664A571B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Seminar, Marta Huber, mag., asistentica</w:t>
            </w:r>
          </w:p>
        </w:tc>
      </w:tr>
      <w:tr w:rsidR="00AE6EAE" w:rsidRPr="004B1737" w14:paraId="1CAC397A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FDA4010" w14:textId="77777777" w:rsidR="00AE6EAE" w:rsidRPr="004B1737" w:rsidRDefault="00AE6EAE" w:rsidP="00AE6E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02D87FE1" w14:textId="2F8E7C44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eastAsia="MS Gothic" w:hAnsi="Merriweather" w:cs="Times New Roman"/>
                <w:sz w:val="18"/>
              </w:rPr>
              <w:t>Datum</w:t>
            </w:r>
          </w:p>
        </w:tc>
        <w:tc>
          <w:tcPr>
            <w:tcW w:w="2835" w:type="dxa"/>
            <w:gridSpan w:val="17"/>
            <w:vAlign w:val="center"/>
          </w:tcPr>
          <w:p w14:paraId="46AE9AF4" w14:textId="3A56BC30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Naslov</w:t>
            </w:r>
          </w:p>
        </w:tc>
        <w:tc>
          <w:tcPr>
            <w:tcW w:w="3764" w:type="dxa"/>
            <w:gridSpan w:val="12"/>
            <w:vAlign w:val="center"/>
          </w:tcPr>
          <w:p w14:paraId="337B4FAC" w14:textId="25E3A9F8" w:rsidR="00AE6EAE" w:rsidRPr="004B1737" w:rsidRDefault="00AE6EAE" w:rsidP="00AE6E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Literatura</w:t>
            </w:r>
          </w:p>
        </w:tc>
      </w:tr>
      <w:tr w:rsidR="00E63711" w:rsidRPr="004B1737" w14:paraId="42D155BF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66FE462D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43D71C11" w14:textId="06586C4A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08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.10.</w:t>
            </w:r>
          </w:p>
        </w:tc>
        <w:tc>
          <w:tcPr>
            <w:tcW w:w="2835" w:type="dxa"/>
            <w:gridSpan w:val="17"/>
            <w:vAlign w:val="center"/>
          </w:tcPr>
          <w:p w14:paraId="2E5C8B59" w14:textId="13A364D1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Introduction: Syllabus, Grading, Responsibilities</w:t>
            </w:r>
          </w:p>
        </w:tc>
        <w:tc>
          <w:tcPr>
            <w:tcW w:w="3764" w:type="dxa"/>
            <w:gridSpan w:val="12"/>
            <w:vAlign w:val="center"/>
          </w:tcPr>
          <w:p w14:paraId="2F5AA0A3" w14:textId="4E6189E0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Course Syllabus</w:t>
            </w:r>
          </w:p>
        </w:tc>
      </w:tr>
      <w:tr w:rsidR="00E63711" w:rsidRPr="004B1737" w14:paraId="147ED4E0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22B1195C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7F26B556" w14:textId="51E3C918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15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.10.</w:t>
            </w:r>
          </w:p>
        </w:tc>
        <w:tc>
          <w:tcPr>
            <w:tcW w:w="2835" w:type="dxa"/>
            <w:gridSpan w:val="17"/>
          </w:tcPr>
          <w:p w14:paraId="0B07990F" w14:textId="792FFEEA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What is Translation? What is Literary Translation?</w:t>
            </w:r>
          </w:p>
        </w:tc>
        <w:tc>
          <w:tcPr>
            <w:tcW w:w="3764" w:type="dxa"/>
            <w:gridSpan w:val="12"/>
            <w:vAlign w:val="center"/>
          </w:tcPr>
          <w:p w14:paraId="49857559" w14:textId="77777777" w:rsidR="00E63711" w:rsidRPr="004B1737" w:rsidRDefault="00E63711" w:rsidP="00E63711">
            <w:pPr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Walter Benjamin: The Task of the Translator</w:t>
            </w:r>
          </w:p>
          <w:p w14:paraId="3D878ED2" w14:textId="107B01F3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Students:</w:t>
            </w:r>
          </w:p>
        </w:tc>
      </w:tr>
      <w:tr w:rsidR="00E63711" w:rsidRPr="004B1737" w14:paraId="096C75DA" w14:textId="77777777" w:rsidTr="00C34DBA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215ECC1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1E285B97" w14:textId="4F343B65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22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.10.</w:t>
            </w:r>
          </w:p>
        </w:tc>
        <w:tc>
          <w:tcPr>
            <w:tcW w:w="2835" w:type="dxa"/>
            <w:gridSpan w:val="17"/>
          </w:tcPr>
          <w:p w14:paraId="0D4E8188" w14:textId="1C3BA389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Translation Studies – Emergence of the Discipline</w:t>
            </w:r>
          </w:p>
        </w:tc>
        <w:tc>
          <w:tcPr>
            <w:tcW w:w="3764" w:type="dxa"/>
            <w:gridSpan w:val="12"/>
            <w:vAlign w:val="center"/>
          </w:tcPr>
          <w:p w14:paraId="426F09A6" w14:textId="246CCD69" w:rsidR="00E63711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51E84">
              <w:rPr>
                <w:rFonts w:ascii="Merriweather" w:hAnsi="Merriweather" w:cs="Times New Roman"/>
                <w:sz w:val="18"/>
              </w:rPr>
              <w:t>Lawrence Venuti: Foundational Statements</w:t>
            </w:r>
            <w:r w:rsidRPr="004B1737">
              <w:rPr>
                <w:rFonts w:ascii="Merriweather" w:hAnsi="Merriweather" w:cs="Times New Roman"/>
                <w:sz w:val="18"/>
              </w:rPr>
              <w:t xml:space="preserve"> </w:t>
            </w:r>
          </w:p>
          <w:p w14:paraId="17CC0870" w14:textId="5DDB5594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Students:</w:t>
            </w:r>
          </w:p>
        </w:tc>
      </w:tr>
      <w:tr w:rsidR="00E63711" w:rsidRPr="004B1737" w14:paraId="66B452CB" w14:textId="77777777" w:rsidTr="002818AE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3A1E6C4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751EA22D" w14:textId="63E8682D" w:rsidR="00E63711" w:rsidRPr="00E85F2D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29.10. </w:t>
            </w:r>
          </w:p>
        </w:tc>
        <w:tc>
          <w:tcPr>
            <w:tcW w:w="2835" w:type="dxa"/>
            <w:gridSpan w:val="17"/>
            <w:vAlign w:val="center"/>
          </w:tcPr>
          <w:p w14:paraId="523895D5" w14:textId="7DDB98A2" w:rsidR="00E63711" w:rsidRPr="00221DBB" w:rsidRDefault="00E63711" w:rsidP="00E63711">
            <w:pPr>
              <w:rPr>
                <w:rFonts w:ascii="Merriweather" w:hAnsi="Merriweather" w:cs="Times New Roman"/>
                <w:b/>
                <w:bCs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Translation Studies Models</w:t>
            </w:r>
          </w:p>
        </w:tc>
        <w:tc>
          <w:tcPr>
            <w:tcW w:w="3764" w:type="dxa"/>
            <w:gridSpan w:val="12"/>
            <w:vAlign w:val="center"/>
          </w:tcPr>
          <w:p w14:paraId="7D92921C" w14:textId="77777777" w:rsidR="00E63711" w:rsidRPr="004B1737" w:rsidRDefault="00E63711" w:rsidP="00E63711">
            <w:pPr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Susan Bassnett: Culture and Translation</w:t>
            </w:r>
          </w:p>
          <w:p w14:paraId="4CD37174" w14:textId="7AFC2D16" w:rsidR="00E63711" w:rsidRPr="00221DBB" w:rsidRDefault="00E63711" w:rsidP="00E63711">
            <w:pPr>
              <w:rPr>
                <w:rFonts w:ascii="Merriweather" w:hAnsi="Merriweather" w:cs="Times New Roman"/>
                <w:b/>
                <w:bCs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Students:</w:t>
            </w:r>
          </w:p>
        </w:tc>
      </w:tr>
      <w:tr w:rsidR="00E63711" w:rsidRPr="004B1737" w14:paraId="72F8DBA5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27FD0552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30C1D17D" w14:textId="791216F3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E85F2D">
              <w:rPr>
                <w:rFonts w:ascii="Merriweather" w:eastAsia="MS Gothic" w:hAnsi="Merriweather" w:cs="Times New Roman"/>
                <w:sz w:val="18"/>
              </w:rPr>
              <w:t>0</w:t>
            </w:r>
            <w:r>
              <w:rPr>
                <w:rFonts w:ascii="Merriweather" w:eastAsia="MS Gothic" w:hAnsi="Merriweather" w:cs="Times New Roman"/>
                <w:sz w:val="18"/>
              </w:rPr>
              <w:t>5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.11.</w:t>
            </w:r>
          </w:p>
        </w:tc>
        <w:tc>
          <w:tcPr>
            <w:tcW w:w="2835" w:type="dxa"/>
            <w:gridSpan w:val="17"/>
          </w:tcPr>
          <w:p w14:paraId="168E72D1" w14:textId="36F792DF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Translation and Linguistics </w:t>
            </w:r>
          </w:p>
        </w:tc>
        <w:tc>
          <w:tcPr>
            <w:tcW w:w="3764" w:type="dxa"/>
            <w:gridSpan w:val="12"/>
            <w:vAlign w:val="center"/>
          </w:tcPr>
          <w:p w14:paraId="52CA4782" w14:textId="5A068744" w:rsidR="00E63711" w:rsidRPr="004B1737" w:rsidRDefault="00E63711" w:rsidP="00E63711">
            <w:pPr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J. C. Catford: Translation Shifts</w:t>
            </w:r>
          </w:p>
          <w:p w14:paraId="71D77D8F" w14:textId="3B94D2FC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Students: </w:t>
            </w:r>
          </w:p>
        </w:tc>
      </w:tr>
      <w:tr w:rsidR="00E63711" w:rsidRPr="004B1737" w14:paraId="38088FC7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1285DD0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74A3B260" w14:textId="249F0FAD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12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.11.</w:t>
            </w:r>
          </w:p>
        </w:tc>
        <w:tc>
          <w:tcPr>
            <w:tcW w:w="2835" w:type="dxa"/>
            <w:gridSpan w:val="17"/>
          </w:tcPr>
          <w:p w14:paraId="46FF0775" w14:textId="1294DEC2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Function, Skopos, System and Translation</w:t>
            </w:r>
          </w:p>
        </w:tc>
        <w:tc>
          <w:tcPr>
            <w:tcW w:w="3764" w:type="dxa"/>
            <w:gridSpan w:val="12"/>
            <w:vAlign w:val="center"/>
          </w:tcPr>
          <w:p w14:paraId="0128D253" w14:textId="77777777" w:rsidR="00E63711" w:rsidRDefault="00E63711" w:rsidP="00E63711">
            <w:pPr>
              <w:rPr>
                <w:rFonts w:ascii="Merriweather" w:hAnsi="Merriweather" w:cs="Times New Roman"/>
                <w:sz w:val="18"/>
              </w:rPr>
            </w:pPr>
            <w:r w:rsidRPr="00551E84">
              <w:rPr>
                <w:rFonts w:ascii="Merriweather" w:hAnsi="Merriweather" w:cs="Times New Roman"/>
                <w:sz w:val="18"/>
              </w:rPr>
              <w:t>Christiane Nord: Functionalism in Literary Translation</w:t>
            </w:r>
            <w:r>
              <w:rPr>
                <w:rFonts w:ascii="Merriweather" w:hAnsi="Merriweather" w:cs="Times New Roman"/>
                <w:sz w:val="18"/>
              </w:rPr>
              <w:t xml:space="preserve"> </w:t>
            </w:r>
          </w:p>
          <w:p w14:paraId="40CDF3A3" w14:textId="576EEF67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Students:</w:t>
            </w:r>
            <w:r>
              <w:rPr>
                <w:rFonts w:ascii="Merriweather" w:hAnsi="Merriweather" w:cs="Times New Roman"/>
                <w:sz w:val="18"/>
              </w:rPr>
              <w:t xml:space="preserve"> </w:t>
            </w:r>
          </w:p>
        </w:tc>
      </w:tr>
      <w:tr w:rsidR="00E63711" w:rsidRPr="004B1737" w14:paraId="58EE5CE1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224DC2D1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1C378B2C" w14:textId="14E83C8B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19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.11.</w:t>
            </w:r>
          </w:p>
        </w:tc>
        <w:tc>
          <w:tcPr>
            <w:tcW w:w="6599" w:type="dxa"/>
            <w:gridSpan w:val="29"/>
          </w:tcPr>
          <w:p w14:paraId="2BF108E1" w14:textId="768FB358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bCs/>
                <w:sz w:val="18"/>
              </w:rPr>
            </w:pPr>
            <w:r>
              <w:rPr>
                <w:rFonts w:ascii="Merriweather" w:hAnsi="Merriweather" w:cs="Times New Roman"/>
                <w:b/>
                <w:bCs/>
                <w:sz w:val="18"/>
              </w:rPr>
              <w:t>Exam I</w:t>
            </w:r>
          </w:p>
        </w:tc>
      </w:tr>
      <w:tr w:rsidR="00E63711" w:rsidRPr="004B1737" w14:paraId="6944A7DB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90519DB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13BDAC8B" w14:textId="11CE377D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26.11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  <w:tc>
          <w:tcPr>
            <w:tcW w:w="2835" w:type="dxa"/>
            <w:gridSpan w:val="17"/>
          </w:tcPr>
          <w:p w14:paraId="6E911CFF" w14:textId="32F92C45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Polysystem Theory and Translation</w:t>
            </w:r>
          </w:p>
        </w:tc>
        <w:tc>
          <w:tcPr>
            <w:tcW w:w="3764" w:type="dxa"/>
            <w:gridSpan w:val="12"/>
            <w:vAlign w:val="center"/>
          </w:tcPr>
          <w:p w14:paraId="1C2422B8" w14:textId="77777777" w:rsidR="00E63711" w:rsidRPr="004B1737" w:rsidRDefault="00E63711" w:rsidP="00E63711">
            <w:pPr>
              <w:pStyle w:val="Footer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Gideon Toury: The Nature and Role of Norms in Translation</w:t>
            </w:r>
          </w:p>
          <w:p w14:paraId="50124DEF" w14:textId="55E324CC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Students: </w:t>
            </w:r>
          </w:p>
        </w:tc>
      </w:tr>
      <w:tr w:rsidR="00E63711" w:rsidRPr="004B1737" w14:paraId="3DF85333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802F425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245D2C80" w14:textId="61F0A0F4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03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</w:t>
            </w:r>
            <w:r>
              <w:rPr>
                <w:rFonts w:ascii="Merriweather" w:eastAsia="MS Gothic" w:hAnsi="Merriweather" w:cs="Times New Roman"/>
                <w:sz w:val="18"/>
              </w:rPr>
              <w:t>12.</w:t>
            </w:r>
          </w:p>
        </w:tc>
        <w:tc>
          <w:tcPr>
            <w:tcW w:w="2835" w:type="dxa"/>
            <w:gridSpan w:val="17"/>
          </w:tcPr>
          <w:p w14:paraId="2580E41F" w14:textId="1712D5E7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Simpatico, Invisibility, Authorship and Translation</w:t>
            </w:r>
          </w:p>
        </w:tc>
        <w:tc>
          <w:tcPr>
            <w:tcW w:w="3764" w:type="dxa"/>
            <w:gridSpan w:val="12"/>
            <w:vAlign w:val="center"/>
          </w:tcPr>
          <w:p w14:paraId="48A4C08E" w14:textId="0AB1C4DC" w:rsidR="00E63711" w:rsidRDefault="00E63711" w:rsidP="00E63711">
            <w:pPr>
              <w:rPr>
                <w:rFonts w:ascii="Merriweather" w:hAnsi="Merriweather" w:cs="Times New Roman"/>
                <w:sz w:val="18"/>
              </w:rPr>
            </w:pPr>
            <w:r w:rsidRPr="00551E84">
              <w:rPr>
                <w:rFonts w:ascii="Merriweather" w:hAnsi="Merriweather" w:cs="Times New Roman"/>
                <w:sz w:val="18"/>
              </w:rPr>
              <w:t xml:space="preserve">Russell S. Valentino: Translating the Poet </w:t>
            </w:r>
          </w:p>
          <w:p w14:paraId="5CBC46E3" w14:textId="085206A8" w:rsidR="00E63711" w:rsidRPr="004B1737" w:rsidRDefault="00E63711" w:rsidP="00E63711">
            <w:pPr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Students:</w:t>
            </w:r>
          </w:p>
        </w:tc>
      </w:tr>
      <w:tr w:rsidR="00E63711" w:rsidRPr="004B1737" w14:paraId="3ACEB7E0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24E5680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02593A48" w14:textId="42968BE9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10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.12.</w:t>
            </w:r>
          </w:p>
        </w:tc>
        <w:tc>
          <w:tcPr>
            <w:tcW w:w="2835" w:type="dxa"/>
            <w:gridSpan w:val="17"/>
          </w:tcPr>
          <w:p w14:paraId="341D899A" w14:textId="73305C82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Translation and Culture – Translation as Rewriting </w:t>
            </w:r>
          </w:p>
        </w:tc>
        <w:tc>
          <w:tcPr>
            <w:tcW w:w="3764" w:type="dxa"/>
            <w:gridSpan w:val="12"/>
            <w:vAlign w:val="center"/>
          </w:tcPr>
          <w:p w14:paraId="60D9D2F5" w14:textId="77777777" w:rsidR="00E63711" w:rsidRPr="004B1737" w:rsidRDefault="00E63711" w:rsidP="00E63711">
            <w:pPr>
              <w:rPr>
                <w:rFonts w:ascii="Merriweather" w:hAnsi="Merriweather" w:cs="Times New Roman"/>
                <w:sz w:val="18"/>
              </w:rPr>
            </w:pPr>
            <w:r w:rsidRPr="00F1568D">
              <w:rPr>
                <w:rFonts w:ascii="Merriweather" w:hAnsi="Merriweather" w:cs="Times New Roman"/>
                <w:sz w:val="18"/>
              </w:rPr>
              <w:t>Antoine Berman: Translation and the Trials of the Foreign</w:t>
            </w:r>
          </w:p>
          <w:p w14:paraId="6C34A5EF" w14:textId="288BDDD2" w:rsidR="00E63711" w:rsidRPr="004B1737" w:rsidRDefault="00E63711" w:rsidP="00E63711">
            <w:pPr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Students: </w:t>
            </w:r>
          </w:p>
        </w:tc>
      </w:tr>
      <w:tr w:rsidR="00E63711" w:rsidRPr="004B1737" w14:paraId="63005B67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E34BB7E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4809D745" w14:textId="3307ED5E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17.12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  <w:tc>
          <w:tcPr>
            <w:tcW w:w="2835" w:type="dxa"/>
            <w:gridSpan w:val="17"/>
          </w:tcPr>
          <w:p w14:paraId="3C944DB4" w14:textId="57E0B292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Ethics and Politics of/in Translation</w:t>
            </w:r>
            <w:r w:rsidRPr="004B1737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3764" w:type="dxa"/>
            <w:gridSpan w:val="12"/>
          </w:tcPr>
          <w:p w14:paraId="30C8F5D6" w14:textId="77777777" w:rsidR="00E63711" w:rsidRPr="004B1737" w:rsidRDefault="00E63711" w:rsidP="00E63711">
            <w:pPr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Luise von Flotow: Gender and Translation</w:t>
            </w:r>
          </w:p>
          <w:p w14:paraId="2075D1DA" w14:textId="4F4D0C68" w:rsidR="00E63711" w:rsidRPr="004B1737" w:rsidRDefault="00E63711" w:rsidP="00E63711">
            <w:pPr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Students:</w:t>
            </w:r>
          </w:p>
        </w:tc>
      </w:tr>
      <w:tr w:rsidR="00E63711" w:rsidRPr="004B1737" w14:paraId="69E8E33C" w14:textId="77777777" w:rsidTr="009C0F99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AFF3598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6BB7CC7A" w14:textId="3193847D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07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.01.</w:t>
            </w:r>
          </w:p>
        </w:tc>
        <w:tc>
          <w:tcPr>
            <w:tcW w:w="2835" w:type="dxa"/>
            <w:gridSpan w:val="17"/>
            <w:vAlign w:val="center"/>
          </w:tcPr>
          <w:p w14:paraId="68ED8C50" w14:textId="58E69469" w:rsidR="00E63711" w:rsidRPr="009C0F99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Cs/>
                <w:sz w:val="18"/>
              </w:rPr>
            </w:pPr>
            <w:r>
              <w:rPr>
                <w:rFonts w:ascii="Merriweather" w:hAnsi="Merriweather" w:cs="Times New Roman"/>
                <w:bCs/>
                <w:sz w:val="18"/>
              </w:rPr>
              <w:t>Sociology of Translation</w:t>
            </w:r>
          </w:p>
        </w:tc>
        <w:tc>
          <w:tcPr>
            <w:tcW w:w="3764" w:type="dxa"/>
            <w:gridSpan w:val="12"/>
            <w:vAlign w:val="center"/>
          </w:tcPr>
          <w:p w14:paraId="6A28F8A9" w14:textId="77777777" w:rsidR="00E63711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Gisèle Sapiro: How Do Literary Works Cross Borders (or Not)</w:t>
            </w:r>
          </w:p>
          <w:p w14:paraId="1013FD4B" w14:textId="6BFCD6CB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Students: </w:t>
            </w:r>
          </w:p>
        </w:tc>
      </w:tr>
      <w:tr w:rsidR="00E63711" w:rsidRPr="004B1737" w14:paraId="00B22029" w14:textId="77777777" w:rsidTr="00926AB1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916F629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00EE7DC8" w14:textId="7575DF1F" w:rsidR="00E63711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14</w:t>
            </w:r>
            <w:r w:rsidRPr="00E85F2D">
              <w:rPr>
                <w:rFonts w:ascii="Merriweather" w:eastAsia="MS Gothic" w:hAnsi="Merriweather" w:cs="Times New Roman"/>
                <w:sz w:val="18"/>
              </w:rPr>
              <w:t>.01.</w:t>
            </w:r>
          </w:p>
        </w:tc>
        <w:tc>
          <w:tcPr>
            <w:tcW w:w="6599" w:type="dxa"/>
            <w:gridSpan w:val="29"/>
            <w:vAlign w:val="center"/>
          </w:tcPr>
          <w:p w14:paraId="5F029244" w14:textId="0F0B7E46" w:rsidR="00E63711" w:rsidRPr="009C0F99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bCs/>
                <w:sz w:val="18"/>
              </w:rPr>
            </w:pPr>
            <w:r>
              <w:rPr>
                <w:rFonts w:ascii="Merriweather" w:hAnsi="Merriweather" w:cs="Times New Roman"/>
                <w:b/>
                <w:bCs/>
                <w:sz w:val="18"/>
              </w:rPr>
              <w:t>Exam II</w:t>
            </w:r>
          </w:p>
        </w:tc>
      </w:tr>
      <w:tr w:rsidR="00E63711" w:rsidRPr="004B1737" w14:paraId="4A203C96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94A9264" w14:textId="77777777" w:rsidR="00E63711" w:rsidRPr="004B1737" w:rsidRDefault="00E63711" w:rsidP="00E6371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4CDEEF01" w14:textId="2B0A55F6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21.01.</w:t>
            </w:r>
          </w:p>
        </w:tc>
        <w:tc>
          <w:tcPr>
            <w:tcW w:w="2835" w:type="dxa"/>
            <w:gridSpan w:val="17"/>
            <w:vAlign w:val="center"/>
          </w:tcPr>
          <w:p w14:paraId="1F83C9B0" w14:textId="7B1426DA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Literary Translation – Contemporary Theoretical Approaches Revisited</w:t>
            </w:r>
          </w:p>
        </w:tc>
        <w:tc>
          <w:tcPr>
            <w:tcW w:w="3764" w:type="dxa"/>
            <w:gridSpan w:val="12"/>
            <w:vAlign w:val="center"/>
          </w:tcPr>
          <w:p w14:paraId="1DDD33FD" w14:textId="4BEB59EB" w:rsidR="00E63711" w:rsidRPr="004B1737" w:rsidRDefault="00E63711" w:rsidP="00E6371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Major readings – </w:t>
            </w:r>
            <w:r>
              <w:rPr>
                <w:rFonts w:ascii="Merriweather" w:hAnsi="Merriweather" w:cs="Times New Roman"/>
                <w:sz w:val="18"/>
              </w:rPr>
              <w:t>overview</w:t>
            </w:r>
          </w:p>
        </w:tc>
      </w:tr>
      <w:tr w:rsidR="002818AE" w:rsidRPr="004B1737" w14:paraId="264BFC21" w14:textId="77777777" w:rsidTr="004B1737">
        <w:trPr>
          <w:trHeight w:val="23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5D8FC824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888" w:type="dxa"/>
            <w:gridSpan w:val="3"/>
          </w:tcPr>
          <w:p w14:paraId="6FFDF500" w14:textId="60CEDD7E" w:rsidR="002818AE" w:rsidRPr="004B1737" w:rsidRDefault="002818AE" w:rsidP="002818A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  <w:tc>
          <w:tcPr>
            <w:tcW w:w="2835" w:type="dxa"/>
            <w:gridSpan w:val="17"/>
            <w:vAlign w:val="center"/>
          </w:tcPr>
          <w:p w14:paraId="7CACFEBA" w14:textId="63183532" w:rsidR="002818AE" w:rsidRPr="004B1737" w:rsidRDefault="002818AE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3764" w:type="dxa"/>
            <w:gridSpan w:val="12"/>
            <w:vAlign w:val="center"/>
          </w:tcPr>
          <w:p w14:paraId="13B51DFC" w14:textId="03494C8D" w:rsidR="002818AE" w:rsidRPr="004B1737" w:rsidRDefault="002818AE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2818AE" w:rsidRPr="004B1737" w14:paraId="776133C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0725C63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2"/>
          </w:tcPr>
          <w:p w14:paraId="19F0DDEB" w14:textId="77777777" w:rsidR="002818AE" w:rsidRPr="004B1737" w:rsidRDefault="002818AE" w:rsidP="002818AE">
            <w:pPr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</w:rPr>
              <w:t xml:space="preserve">Bassnett, Susan, and Andre Lefevere. </w:t>
            </w:r>
            <w:r w:rsidRPr="004B1737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Constructing Cultures: Essays on Literary Translation</w:t>
            </w:r>
            <w:r w:rsidRPr="004B1737">
              <w:rPr>
                <w:rFonts w:ascii="Merriweather" w:hAnsi="Merriweather" w:cs="Times New Roman"/>
                <w:sz w:val="18"/>
                <w:szCs w:val="18"/>
              </w:rPr>
              <w:t>. Multilingual Matters, 1998.</w:t>
            </w:r>
          </w:p>
          <w:p w14:paraId="6A9DBDC4" w14:textId="4B79036C" w:rsidR="002818AE" w:rsidRDefault="002818AE" w:rsidP="002818AE">
            <w:pPr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Bellos, David. </w:t>
            </w:r>
            <w:r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Is That a Fish in Your Ear? Translation and the Meaning of Everything. </w:t>
            </w:r>
            <w:r>
              <w:rPr>
                <w:rFonts w:ascii="Merriweather" w:hAnsi="Merriweather" w:cs="Times New Roman"/>
                <w:sz w:val="18"/>
                <w:szCs w:val="18"/>
              </w:rPr>
              <w:t>Farrar, Straus and Giroux, 2012.</w:t>
            </w:r>
          </w:p>
          <w:p w14:paraId="487E3F16" w14:textId="224921AD" w:rsidR="002818AE" w:rsidRPr="004B1737" w:rsidRDefault="002818AE" w:rsidP="002818AE">
            <w:pPr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</w:rPr>
              <w:t xml:space="preserve">Kuhiwczak, Piotr, and Karin Littau, editors. </w:t>
            </w:r>
            <w:r w:rsidRPr="004B1737">
              <w:rPr>
                <w:rFonts w:ascii="Merriweather" w:hAnsi="Merriweather" w:cs="Times New Roman"/>
                <w:i/>
                <w:sz w:val="18"/>
                <w:szCs w:val="18"/>
              </w:rPr>
              <w:t>A Companion to Translation Studies</w:t>
            </w:r>
            <w:r w:rsidRPr="004B1737">
              <w:rPr>
                <w:rFonts w:ascii="Merriweather" w:hAnsi="Merriweather" w:cs="Times New Roman"/>
                <w:sz w:val="18"/>
                <w:szCs w:val="18"/>
              </w:rPr>
              <w:t>. Multilingual Matters, 2007.</w:t>
            </w:r>
          </w:p>
          <w:p w14:paraId="2E470A1B" w14:textId="77777777" w:rsidR="002818AE" w:rsidRPr="004B1737" w:rsidRDefault="002818AE" w:rsidP="002818AE">
            <w:pPr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color w:val="000000"/>
                <w:sz w:val="18"/>
                <w:szCs w:val="18"/>
              </w:rPr>
              <w:t xml:space="preserve">Munday, Jeremy. </w:t>
            </w:r>
            <w:r w:rsidRPr="004B1737">
              <w:rPr>
                <w:rFonts w:ascii="Merriweather" w:hAnsi="Merriweather" w:cs="Times New Roman"/>
                <w:i/>
                <w:iCs/>
                <w:color w:val="000000"/>
                <w:sz w:val="18"/>
                <w:szCs w:val="18"/>
              </w:rPr>
              <w:t>Introducing Translation Studies: Theories and Applications</w:t>
            </w:r>
            <w:r w:rsidRPr="004B1737">
              <w:rPr>
                <w:rFonts w:ascii="Merriweather" w:hAnsi="Merriweather" w:cs="Times New Roman"/>
                <w:color w:val="000000"/>
                <w:sz w:val="18"/>
                <w:szCs w:val="18"/>
              </w:rPr>
              <w:t>. Routledge, 2001.</w:t>
            </w:r>
          </w:p>
          <w:p w14:paraId="765B82D9" w14:textId="77777777" w:rsidR="002818AE" w:rsidRPr="004B1737" w:rsidRDefault="002818AE" w:rsidP="002818AE">
            <w:pPr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</w:rPr>
              <w:t xml:space="preserve">Pavlović, Nataša. </w:t>
            </w:r>
            <w:r w:rsidRPr="004B1737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Uvod u teorije prevođenja. </w:t>
            </w:r>
            <w:r w:rsidRPr="004B1737">
              <w:rPr>
                <w:rFonts w:ascii="Merriweather" w:hAnsi="Merriweather" w:cs="Times New Roman"/>
                <w:sz w:val="18"/>
                <w:szCs w:val="18"/>
              </w:rPr>
              <w:t>Leykam international, 2015.</w:t>
            </w:r>
          </w:p>
          <w:p w14:paraId="2FB7C541" w14:textId="77777777" w:rsidR="002818AE" w:rsidRPr="004B1737" w:rsidRDefault="002818AE" w:rsidP="002818AE">
            <w:pPr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color w:val="000000"/>
                <w:sz w:val="18"/>
                <w:szCs w:val="18"/>
              </w:rPr>
              <w:t xml:space="preserve">Venuti, Lawrence. </w:t>
            </w:r>
            <w:r w:rsidRPr="004B1737">
              <w:rPr>
                <w:rFonts w:ascii="Merriweather" w:hAnsi="Merriweather" w:cs="Times New Roman"/>
                <w:i/>
                <w:iCs/>
                <w:color w:val="000000"/>
                <w:sz w:val="18"/>
                <w:szCs w:val="18"/>
              </w:rPr>
              <w:t>The Scandals of Translation</w:t>
            </w:r>
            <w:r w:rsidRPr="004B1737">
              <w:rPr>
                <w:rFonts w:ascii="Merriweather" w:hAnsi="Merriweather" w:cs="Times New Roman"/>
                <w:color w:val="000000"/>
                <w:sz w:val="18"/>
                <w:szCs w:val="18"/>
              </w:rPr>
              <w:t>. Routledge, 1999.</w:t>
            </w:r>
          </w:p>
          <w:p w14:paraId="721F4844" w14:textId="4C5E3182" w:rsidR="002818AE" w:rsidRPr="004B1737" w:rsidRDefault="002818AE" w:rsidP="002818AE">
            <w:pPr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---</w:t>
            </w:r>
            <w:r w:rsidRPr="004B1737">
              <w:rPr>
                <w:rFonts w:ascii="Merriweather" w:hAnsi="Merriweather" w:cs="Times New Roman"/>
                <w:color w:val="000000"/>
                <w:sz w:val="18"/>
                <w:szCs w:val="18"/>
              </w:rPr>
              <w:t>.</w:t>
            </w:r>
            <w:r w:rsidRPr="004B1737">
              <w:rPr>
                <w:rFonts w:ascii="Merriweather" w:hAnsi="Merriweather" w:cs="Times New Roman"/>
                <w:i/>
                <w:iCs/>
                <w:color w:val="000000"/>
                <w:sz w:val="18"/>
                <w:szCs w:val="18"/>
              </w:rPr>
              <w:t xml:space="preserve"> The Translator's Invisibility: A History of Translation</w:t>
            </w:r>
            <w:r w:rsidRPr="004B1737">
              <w:rPr>
                <w:rFonts w:ascii="Merriweather" w:hAnsi="Merriweather" w:cs="Times New Roman"/>
                <w:color w:val="000000"/>
                <w:sz w:val="18"/>
                <w:szCs w:val="18"/>
              </w:rPr>
              <w:t>. Routledge, 2007.</w:t>
            </w:r>
          </w:p>
          <w:p w14:paraId="63F1F67B" w14:textId="77777777" w:rsidR="002818AE" w:rsidRDefault="002818AE" w:rsidP="002818AE">
            <w:pPr>
              <w:numPr>
                <w:ilvl w:val="0"/>
                <w:numId w:val="3"/>
              </w:numPr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---</w:t>
            </w:r>
            <w:r w:rsidRPr="004B1737">
              <w:rPr>
                <w:rFonts w:ascii="Merriweather" w:hAnsi="Merriweather" w:cs="Times New Roman"/>
                <w:color w:val="000000"/>
                <w:sz w:val="18"/>
                <w:szCs w:val="18"/>
              </w:rPr>
              <w:t>.</w:t>
            </w:r>
            <w:r w:rsidRPr="004B1737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The Translation Studies Reader. </w:t>
            </w:r>
            <w:r w:rsidRPr="004B1737">
              <w:rPr>
                <w:rFonts w:ascii="Merriweather" w:hAnsi="Merriweather" w:cs="Times New Roman"/>
                <w:sz w:val="18"/>
                <w:szCs w:val="18"/>
              </w:rPr>
              <w:t>Routledge, 2000.</w:t>
            </w:r>
          </w:p>
          <w:p w14:paraId="3E4EFD89" w14:textId="27CE919A" w:rsidR="002B0898" w:rsidRPr="004B1737" w:rsidRDefault="002B0898" w:rsidP="002B0898">
            <w:pPr>
              <w:ind w:left="36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2818AE" w:rsidRPr="004B1737" w14:paraId="76210B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70B6740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2"/>
          </w:tcPr>
          <w:p w14:paraId="3C1354AB" w14:textId="05800169" w:rsidR="002818AE" w:rsidRDefault="002818AE" w:rsidP="002818A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Angelelli, Claudia V, editor. </w:t>
            </w:r>
            <w:r>
              <w:rPr>
                <w:rFonts w:ascii="Merriweather" w:hAnsi="Merriweather" w:cs="Times New Roman"/>
                <w:i/>
                <w:iCs/>
                <w:sz w:val="18"/>
              </w:rPr>
              <w:t xml:space="preserve">The Sociological Turn in Translation and Interpreting Studies. </w:t>
            </w:r>
            <w:r>
              <w:rPr>
                <w:rFonts w:ascii="Merriweather" w:hAnsi="Merriweather" w:cs="Times New Roman"/>
                <w:sz w:val="18"/>
              </w:rPr>
              <w:t>John Benjamins, 2014.</w:t>
            </w:r>
          </w:p>
          <w:p w14:paraId="74E0DE4A" w14:textId="3AB4905F" w:rsidR="002818AE" w:rsidRPr="004B1737" w:rsidRDefault="002818AE" w:rsidP="002818A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Baker, Mona, and Gabriela Saldanha, editors. </w:t>
            </w:r>
            <w:r w:rsidRPr="004B1737">
              <w:rPr>
                <w:rFonts w:ascii="Merriweather" w:hAnsi="Merriweather" w:cs="Times New Roman"/>
                <w:i/>
                <w:sz w:val="18"/>
              </w:rPr>
              <w:t>Routledge Encyclopedia of Translation Studies</w:t>
            </w:r>
            <w:r w:rsidRPr="004B1737">
              <w:rPr>
                <w:rFonts w:ascii="Merriweather" w:hAnsi="Merriweather" w:cs="Times New Roman"/>
                <w:sz w:val="18"/>
              </w:rPr>
              <w:t>. Routledge, 2009.</w:t>
            </w:r>
          </w:p>
          <w:p w14:paraId="71BCA0C2" w14:textId="77777777" w:rsidR="002818AE" w:rsidRPr="004B1737" w:rsidRDefault="002818AE" w:rsidP="002818A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Eco, Umberto. </w:t>
            </w:r>
            <w:r w:rsidRPr="004B1737">
              <w:rPr>
                <w:rFonts w:ascii="Merriweather" w:hAnsi="Merriweather" w:cs="Times New Roman"/>
                <w:i/>
                <w:iCs/>
                <w:sz w:val="18"/>
              </w:rPr>
              <w:t>Otprilike isto: iskustva prevođenja</w:t>
            </w:r>
            <w:r w:rsidRPr="004B1737">
              <w:rPr>
                <w:rFonts w:ascii="Merriweather" w:hAnsi="Merriweather" w:cs="Times New Roman"/>
                <w:sz w:val="18"/>
              </w:rPr>
              <w:t>. Algoritam, 2006.</w:t>
            </w:r>
          </w:p>
          <w:p w14:paraId="6C70379F" w14:textId="77777777" w:rsidR="002818AE" w:rsidRPr="004B1737" w:rsidRDefault="002818AE" w:rsidP="002818A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Grgić-Maroević, Iva, urednica. </w:t>
            </w:r>
            <w:r w:rsidRPr="004B1737">
              <w:rPr>
                <w:rFonts w:ascii="Merriweather" w:hAnsi="Merriweather" w:cs="Times New Roman"/>
                <w:i/>
                <w:iCs/>
                <w:sz w:val="18"/>
              </w:rPr>
              <w:t xml:space="preserve">Prevođenje kultura: 2. zagrebački prevodilački susret. </w:t>
            </w:r>
            <w:r w:rsidRPr="004B1737">
              <w:rPr>
                <w:rFonts w:ascii="Merriweather" w:hAnsi="Merriweather" w:cs="Times New Roman"/>
                <w:sz w:val="18"/>
              </w:rPr>
              <w:t>Društvo hrvatskih knjževnih prevodilaca, 2005.</w:t>
            </w:r>
          </w:p>
          <w:p w14:paraId="2812C66D" w14:textId="77777777" w:rsidR="002818AE" w:rsidRPr="004B1737" w:rsidRDefault="002818AE" w:rsidP="002818AE">
            <w:pPr>
              <w:numPr>
                <w:ilvl w:val="0"/>
                <w:numId w:val="4"/>
              </w:numPr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Koporčić, Erika, and Dinko Telećan, editors. </w:t>
            </w:r>
            <w:r w:rsidRPr="004B1737">
              <w:rPr>
                <w:rFonts w:ascii="Merriweather" w:hAnsi="Merriweather" w:cs="Times New Roman"/>
                <w:i/>
                <w:iCs/>
                <w:sz w:val="18"/>
              </w:rPr>
              <w:t>Prevodilac i pisac</w:t>
            </w:r>
            <w:r w:rsidRPr="004B1737">
              <w:rPr>
                <w:rFonts w:ascii="Merriweather" w:hAnsi="Merriweather" w:cs="Times New Roman"/>
                <w:sz w:val="18"/>
              </w:rPr>
              <w:t>. Društvo hrvatskih književnih prevodilaca, 2010.</w:t>
            </w:r>
          </w:p>
          <w:p w14:paraId="7352FA38" w14:textId="77777777" w:rsidR="002818AE" w:rsidRPr="004B1737" w:rsidRDefault="002818AE" w:rsidP="002818AE">
            <w:pPr>
              <w:numPr>
                <w:ilvl w:val="0"/>
                <w:numId w:val="4"/>
              </w:numPr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Landers, Clifford E. </w:t>
            </w:r>
            <w:r w:rsidRPr="004B1737">
              <w:rPr>
                <w:rFonts w:ascii="Merriweather" w:hAnsi="Merriweather" w:cs="Times New Roman"/>
                <w:i/>
                <w:sz w:val="18"/>
              </w:rPr>
              <w:t xml:space="preserve">Literary Translation: A Practical Guide. </w:t>
            </w:r>
            <w:r w:rsidRPr="004B1737">
              <w:rPr>
                <w:rFonts w:ascii="Merriweather" w:hAnsi="Merriweather" w:cs="Times New Roman"/>
                <w:sz w:val="18"/>
              </w:rPr>
              <w:t>Multilingual Matters, 2001.</w:t>
            </w:r>
          </w:p>
          <w:p w14:paraId="51562024" w14:textId="77777777" w:rsidR="002818AE" w:rsidRPr="004B1737" w:rsidRDefault="002818AE" w:rsidP="002818AE">
            <w:pPr>
              <w:numPr>
                <w:ilvl w:val="0"/>
                <w:numId w:val="4"/>
              </w:numPr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Lefevere, Andre. </w:t>
            </w:r>
            <w:r w:rsidRPr="004B1737">
              <w:rPr>
                <w:rFonts w:ascii="Merriweather" w:hAnsi="Merriweather" w:cs="Times New Roman"/>
                <w:i/>
                <w:iCs/>
                <w:sz w:val="18"/>
              </w:rPr>
              <w:t xml:space="preserve">Translating Literature: Practice and Theory in a Comparative Literature Context, </w:t>
            </w:r>
            <w:r w:rsidRPr="004B1737">
              <w:rPr>
                <w:rFonts w:ascii="Merriweather" w:hAnsi="Merriweather" w:cs="Times New Roman"/>
                <w:sz w:val="18"/>
              </w:rPr>
              <w:t>The Modern Language Association of America, 1992.</w:t>
            </w:r>
          </w:p>
          <w:p w14:paraId="6F693459" w14:textId="07361E44" w:rsidR="002818AE" w:rsidRPr="00E8691A" w:rsidRDefault="002818AE" w:rsidP="002818AE">
            <w:pPr>
              <w:numPr>
                <w:ilvl w:val="0"/>
                <w:numId w:val="4"/>
              </w:numPr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E8691A">
              <w:rPr>
                <w:rFonts w:ascii="Merriweather" w:hAnsi="Merriweather" w:cs="Times New Roman"/>
                <w:sz w:val="18"/>
              </w:rPr>
              <w:t xml:space="preserve">Nord, Christiane. </w:t>
            </w:r>
            <w:r w:rsidRPr="00E8691A">
              <w:rPr>
                <w:rFonts w:ascii="Merriweather" w:hAnsi="Merriweather" w:cs="Times New Roman"/>
                <w:i/>
                <w:iCs/>
                <w:sz w:val="18"/>
              </w:rPr>
              <w:t xml:space="preserve">Translating as a Purposeful Activity. </w:t>
            </w:r>
            <w:r w:rsidRPr="00E8691A">
              <w:rPr>
                <w:rFonts w:ascii="Merriweather" w:hAnsi="Merriweather" w:cs="Times New Roman"/>
                <w:sz w:val="18"/>
              </w:rPr>
              <w:t>Routledge, 2018.</w:t>
            </w:r>
          </w:p>
          <w:p w14:paraId="23592EAD" w14:textId="09391F0F" w:rsidR="002818AE" w:rsidRPr="004B1737" w:rsidRDefault="002818AE" w:rsidP="002818AE">
            <w:pPr>
              <w:numPr>
                <w:ilvl w:val="0"/>
                <w:numId w:val="4"/>
              </w:numPr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Steiner, George. </w:t>
            </w:r>
            <w:r w:rsidRPr="004B1737">
              <w:rPr>
                <w:rFonts w:ascii="Merriweather" w:hAnsi="Merriweather" w:cs="Times New Roman"/>
                <w:i/>
                <w:iCs/>
                <w:sz w:val="18"/>
              </w:rPr>
              <w:t>After Babel: Aspects of Language and Translation</w:t>
            </w:r>
            <w:r w:rsidRPr="004B1737">
              <w:rPr>
                <w:rFonts w:ascii="Merriweather" w:hAnsi="Merriweather" w:cs="Times New Roman"/>
                <w:sz w:val="18"/>
              </w:rPr>
              <w:t>. Oxford University Press, 1998.</w:t>
            </w:r>
          </w:p>
          <w:p w14:paraId="40CBA36E" w14:textId="74E79060" w:rsidR="002818AE" w:rsidRDefault="002818AE" w:rsidP="002818AE">
            <w:pPr>
              <w:numPr>
                <w:ilvl w:val="0"/>
                <w:numId w:val="4"/>
              </w:numPr>
              <w:ind w:left="357" w:hanging="357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Tymoczko, Maria, editor. </w:t>
            </w:r>
            <w:r>
              <w:rPr>
                <w:rFonts w:ascii="Merriweather" w:hAnsi="Merriweather" w:cs="Times New Roman"/>
                <w:i/>
                <w:iCs/>
                <w:sz w:val="18"/>
              </w:rPr>
              <w:t xml:space="preserve">Translation, Resistance, Activism. </w:t>
            </w:r>
            <w:r>
              <w:rPr>
                <w:rFonts w:ascii="Merriweather" w:hAnsi="Merriweather" w:cs="Times New Roman"/>
                <w:sz w:val="18"/>
              </w:rPr>
              <w:t>University of Massachusetts Press, 2010.</w:t>
            </w:r>
          </w:p>
          <w:p w14:paraId="7304DF11" w14:textId="77777777" w:rsidR="002818AE" w:rsidRDefault="002818AE" w:rsidP="002818AE">
            <w:pPr>
              <w:numPr>
                <w:ilvl w:val="0"/>
                <w:numId w:val="4"/>
              </w:numPr>
              <w:ind w:left="357" w:hanging="357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Weissbort, Daniel, and Astradur Eysteinsson, editors. </w:t>
            </w:r>
            <w:r w:rsidRPr="004B1737">
              <w:rPr>
                <w:rFonts w:ascii="Merriweather" w:hAnsi="Merriweather" w:cs="Times New Roman"/>
                <w:i/>
                <w:sz w:val="18"/>
              </w:rPr>
              <w:t>Translation – Theory and Practice: A Historical Reader.</w:t>
            </w:r>
            <w:r w:rsidRPr="004B1737">
              <w:rPr>
                <w:rFonts w:ascii="Merriweather" w:hAnsi="Merriweather" w:cs="Times New Roman"/>
                <w:sz w:val="18"/>
              </w:rPr>
              <w:t xml:space="preserve"> Oxford University Press, 2006.</w:t>
            </w:r>
          </w:p>
          <w:p w14:paraId="3B84F112" w14:textId="1AC2DE02" w:rsidR="002B0898" w:rsidRPr="004B1737" w:rsidRDefault="002B0898" w:rsidP="002B0898">
            <w:pPr>
              <w:ind w:left="357"/>
              <w:rPr>
                <w:rFonts w:ascii="Merriweather" w:hAnsi="Merriweather" w:cs="Times New Roman"/>
                <w:sz w:val="18"/>
              </w:rPr>
            </w:pPr>
          </w:p>
        </w:tc>
      </w:tr>
      <w:tr w:rsidR="002818AE" w:rsidRPr="004B1737" w14:paraId="22A7ADB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CCF2751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2"/>
          </w:tcPr>
          <w:p w14:paraId="25578138" w14:textId="77777777" w:rsidR="002818AE" w:rsidRPr="004B1737" w:rsidRDefault="002818AE" w:rsidP="002818A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Merriweather" w:hAnsi="Merriweather" w:cs="Times New Roman"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</w:rPr>
              <w:t>American Literary Translators Association.</w:t>
            </w:r>
            <w:r w:rsidRPr="004B1737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 Getting Started in Literary Translation</w:t>
            </w:r>
            <w:r w:rsidRPr="004B1737">
              <w:rPr>
                <w:rFonts w:ascii="Merriweather" w:hAnsi="Merriweather" w:cs="Times New Roman"/>
                <w:sz w:val="18"/>
                <w:szCs w:val="18"/>
              </w:rPr>
              <w:t xml:space="preserve">. ALTA Guides, 2003. </w:t>
            </w:r>
          </w:p>
          <w:p w14:paraId="622438E6" w14:textId="4E924DCB" w:rsidR="002818AE" w:rsidRPr="004B1737" w:rsidRDefault="002818AE" w:rsidP="002818A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Merriweather" w:hAnsi="Merriweather" w:cs="Times New Roman"/>
                <w:sz w:val="18"/>
                <w:szCs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</w:rPr>
              <w:t xml:space="preserve">Relevantni tekstovi dostupni na web stranicama </w:t>
            </w:r>
            <w:hyperlink r:id="rId12" w:history="1">
              <w:r w:rsidRPr="004B1737">
                <w:rPr>
                  <w:rStyle w:val="Hyperlink"/>
                  <w:rFonts w:ascii="Merriweather" w:hAnsi="Merriweather" w:cs="Times New Roman"/>
                  <w:sz w:val="18"/>
                  <w:szCs w:val="18"/>
                  <w:u w:val="none"/>
                </w:rPr>
                <w:t>www.dhkp.hr</w:t>
              </w:r>
            </w:hyperlink>
            <w:r w:rsidRPr="004B1737">
              <w:rPr>
                <w:rStyle w:val="Hyperlink"/>
                <w:rFonts w:ascii="Merriweather" w:hAnsi="Merriweather" w:cs="Times New Roman"/>
                <w:sz w:val="18"/>
                <w:szCs w:val="18"/>
                <w:u w:val="none"/>
              </w:rPr>
              <w:t xml:space="preserve"> i www.sic-journal.org</w:t>
            </w:r>
          </w:p>
        </w:tc>
      </w:tr>
      <w:tr w:rsidR="002818AE" w:rsidRPr="004B1737" w14:paraId="37EE088F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5C111DE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7"/>
          </w:tcPr>
          <w:p w14:paraId="2AD71BD6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19539E56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2818AE" w:rsidRPr="004B1737" w14:paraId="153FC834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1CB1C15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2"/>
            <w:vAlign w:val="center"/>
          </w:tcPr>
          <w:p w14:paraId="28012C12" w14:textId="32F2A906" w:rsidR="002818AE" w:rsidRPr="004B1737" w:rsidRDefault="00000000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711">
                  <w:rPr>
                    <w:rFonts w:ascii="MS Gothic" w:eastAsia="MS Gothic" w:hAnsi="MS Gothic" w:cs="Times New Roman" w:hint="eastAsia"/>
                    <w:sz w:val="16"/>
                    <w:szCs w:val="21"/>
                  </w:rPr>
                  <w:t>☐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818AE"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završni</w:t>
            </w:r>
          </w:p>
          <w:p w14:paraId="50046B3B" w14:textId="77777777" w:rsidR="002818AE" w:rsidRPr="004B1737" w:rsidRDefault="002818AE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r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54929538" w14:textId="384F5DC9" w:rsidR="002818AE" w:rsidRPr="004B1737" w:rsidRDefault="00000000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3711">
                  <w:rPr>
                    <w:rFonts w:ascii="MS Gothic" w:eastAsia="MS Gothic" w:hAnsi="MS Gothic" w:cs="Times New Roman" w:hint="eastAsia"/>
                    <w:sz w:val="16"/>
                    <w:szCs w:val="21"/>
                  </w:rPr>
                  <w:t>☒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818AE"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završni</w:t>
            </w:r>
          </w:p>
          <w:p w14:paraId="16735692" w14:textId="77777777" w:rsidR="002818AE" w:rsidRPr="004B1737" w:rsidRDefault="002818AE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r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usmeni ispit</w:t>
            </w:r>
          </w:p>
        </w:tc>
        <w:tc>
          <w:tcPr>
            <w:tcW w:w="1812" w:type="dxa"/>
            <w:gridSpan w:val="6"/>
            <w:vAlign w:val="center"/>
          </w:tcPr>
          <w:p w14:paraId="61CCCE9E" w14:textId="77777777" w:rsidR="002818AE" w:rsidRPr="004B1737" w:rsidRDefault="00000000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8AE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818AE"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091F6A5B" w14:textId="77777777" w:rsidR="002818AE" w:rsidRPr="004B1737" w:rsidRDefault="00000000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8AE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818AE"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praktični rad i završni ispit</w:t>
            </w:r>
          </w:p>
        </w:tc>
      </w:tr>
      <w:tr w:rsidR="002818AE" w:rsidRPr="004B1737" w14:paraId="4324DB00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AF02DA2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7"/>
            <w:vAlign w:val="center"/>
          </w:tcPr>
          <w:p w14:paraId="6C5060B8" w14:textId="77777777" w:rsidR="002818AE" w:rsidRDefault="00000000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8AE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818AE"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samo kolokvij/</w:t>
            </w:r>
          </w:p>
          <w:p w14:paraId="7B138946" w14:textId="79206F07" w:rsidR="002818AE" w:rsidRPr="004B1737" w:rsidRDefault="002818AE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r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zadaće</w:t>
            </w:r>
          </w:p>
        </w:tc>
        <w:tc>
          <w:tcPr>
            <w:tcW w:w="1405" w:type="dxa"/>
            <w:gridSpan w:val="7"/>
            <w:vAlign w:val="center"/>
          </w:tcPr>
          <w:p w14:paraId="37863213" w14:textId="0E6B8CDD" w:rsidR="002818AE" w:rsidRPr="004B1737" w:rsidRDefault="00000000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18AE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☒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818AE"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7"/>
            <w:vAlign w:val="center"/>
          </w:tcPr>
          <w:p w14:paraId="323BCF41" w14:textId="767B4D44" w:rsidR="002818AE" w:rsidRPr="004B1737" w:rsidRDefault="00000000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3711">
                  <w:rPr>
                    <w:rFonts w:ascii="MS Gothic" w:eastAsia="MS Gothic" w:hAnsi="MS Gothic" w:cs="Times New Roman" w:hint="eastAsia"/>
                    <w:sz w:val="16"/>
                    <w:szCs w:val="21"/>
                  </w:rPr>
                  <w:t>☒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818AE"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seminarski</w:t>
            </w:r>
          </w:p>
          <w:p w14:paraId="3B8ACDF9" w14:textId="77777777" w:rsidR="002818AE" w:rsidRPr="004B1737" w:rsidRDefault="002818AE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r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rad</w:t>
            </w:r>
          </w:p>
        </w:tc>
        <w:tc>
          <w:tcPr>
            <w:tcW w:w="1233" w:type="dxa"/>
            <w:gridSpan w:val="3"/>
            <w:vAlign w:val="center"/>
          </w:tcPr>
          <w:p w14:paraId="570CAFBC" w14:textId="77777777" w:rsidR="002818AE" w:rsidRPr="004B1737" w:rsidRDefault="00000000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8AE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818AE"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seminarski</w:t>
            </w:r>
          </w:p>
          <w:p w14:paraId="1CBE96D1" w14:textId="77777777" w:rsidR="002818AE" w:rsidRPr="004B1737" w:rsidRDefault="002818AE" w:rsidP="002818A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r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56AC8965" w14:textId="77777777" w:rsidR="002818AE" w:rsidRPr="004B1737" w:rsidRDefault="00000000" w:rsidP="002818A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8AE" w:rsidRPr="004B1737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818AE"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341FCDBF" w14:textId="64986422" w:rsidR="002818AE" w:rsidRPr="004B1737" w:rsidRDefault="00000000" w:rsidP="002818A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711">
                  <w:rPr>
                    <w:rFonts w:ascii="MS Gothic" w:eastAsia="MS Gothic" w:hAnsi="MS Gothic" w:cs="Times New Roman" w:hint="eastAsia"/>
                    <w:sz w:val="16"/>
                    <w:szCs w:val="21"/>
                  </w:rPr>
                  <w:t>☐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818AE" w:rsidRPr="004B1737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drugi oblici</w:t>
            </w:r>
          </w:p>
        </w:tc>
      </w:tr>
      <w:tr w:rsidR="002818AE" w:rsidRPr="004B1737" w14:paraId="628827F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7F254D5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7" w:type="dxa"/>
            <w:gridSpan w:val="32"/>
            <w:vAlign w:val="center"/>
          </w:tcPr>
          <w:p w14:paraId="37690C63" w14:textId="77777777" w:rsidR="002B0898" w:rsidRDefault="002B0898" w:rsidP="002818AE">
            <w:pPr>
              <w:tabs>
                <w:tab w:val="left" w:pos="1540"/>
              </w:tabs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</w:rPr>
            </w:pPr>
          </w:p>
          <w:p w14:paraId="72DEF136" w14:textId="184F5B2A" w:rsidR="002818AE" w:rsidRDefault="002818AE" w:rsidP="002818AE">
            <w:pPr>
              <w:tabs>
                <w:tab w:val="left" w:pos="1540"/>
              </w:tabs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Studenti/ce su obavezni ispuniti sve obveze propisane kolegijem. Svaka od ispunjenih obveza ocjenjuje se prema jedinstvenom sustavu ocjenjivanja Odjela (S1 – S5), a ukupna ocjena ostvaruje se prema sljedećim postotnim omjerima:</w:t>
            </w:r>
          </w:p>
          <w:p w14:paraId="0944326E" w14:textId="77777777" w:rsidR="002B0898" w:rsidRPr="004B1737" w:rsidRDefault="002B0898" w:rsidP="002818AE">
            <w:pPr>
              <w:tabs>
                <w:tab w:val="left" w:pos="1540"/>
              </w:tabs>
              <w:autoSpaceDE w:val="0"/>
              <w:autoSpaceDN w:val="0"/>
              <w:adjustRightInd w:val="0"/>
              <w:jc w:val="both"/>
              <w:rPr>
                <w:rFonts w:ascii="Merriweather" w:hAnsi="Merriweather" w:cs="Times New Roman"/>
                <w:sz w:val="18"/>
              </w:rPr>
            </w:pPr>
          </w:p>
          <w:p w14:paraId="2264B19C" w14:textId="222300D3" w:rsidR="002818AE" w:rsidRPr="004B1737" w:rsidRDefault="002818AE" w:rsidP="002818AE">
            <w:pPr>
              <w:pStyle w:val="ListParagraph"/>
              <w:numPr>
                <w:ilvl w:val="0"/>
                <w:numId w:val="6"/>
              </w:numPr>
              <w:suppressAutoHyphens/>
              <w:contextualSpacing w:val="0"/>
              <w:jc w:val="both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Seminarsko izlaganje</w:t>
            </w:r>
            <w:r w:rsidRPr="004B1737">
              <w:rPr>
                <w:rFonts w:ascii="Merriweather" w:hAnsi="Merriweather" w:cs="Times New Roman"/>
                <w:sz w:val="18"/>
              </w:rPr>
              <w:t xml:space="preserve">: </w:t>
            </w:r>
            <w:r w:rsidRPr="004B1737">
              <w:rPr>
                <w:rFonts w:ascii="Merriweather" w:hAnsi="Merriweather" w:cs="Times New Roman"/>
                <w:b/>
                <w:sz w:val="18"/>
              </w:rPr>
              <w:t xml:space="preserve">30 % </w:t>
            </w:r>
          </w:p>
          <w:p w14:paraId="0BFE73CF" w14:textId="0EE736B7" w:rsidR="002818AE" w:rsidRPr="004B1737" w:rsidRDefault="002818AE" w:rsidP="002818AE">
            <w:pPr>
              <w:autoSpaceDE w:val="0"/>
              <w:ind w:left="417"/>
              <w:jc w:val="both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Seminarsko izlaganje podrazumijeva izradu prikaza ili detaljnije analize, odnosno osvrta ili kritičkog komentara zadane traduktološke teme. Svoja će izlaganja studenti/ce održati tijekom seminara prema unaprijed dogovorenom rasporedu. </w:t>
            </w:r>
          </w:p>
          <w:p w14:paraId="0A1EE07D" w14:textId="6A3E978F" w:rsidR="002818AE" w:rsidRPr="004B1737" w:rsidRDefault="002818AE" w:rsidP="002818AE">
            <w:pPr>
              <w:pStyle w:val="ListParagraph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 w:val="0"/>
              <w:jc w:val="both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Kolokvij I: 25 % </w:t>
            </w:r>
          </w:p>
          <w:p w14:paraId="5D96D3D4" w14:textId="7E4949E6" w:rsidR="002818AE" w:rsidRPr="004B1737" w:rsidRDefault="002818AE" w:rsidP="002818AE">
            <w:pPr>
              <w:pStyle w:val="ListParagraph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 w:val="0"/>
              <w:jc w:val="both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 xml:space="preserve">Kolokvij II: 25% </w:t>
            </w:r>
          </w:p>
          <w:p w14:paraId="5CA4ED8C" w14:textId="14A2F7D7" w:rsidR="002818AE" w:rsidRPr="004B1737" w:rsidRDefault="002818AE" w:rsidP="002818AE">
            <w:pPr>
              <w:pStyle w:val="ListParagraph"/>
              <w:suppressAutoHyphens/>
              <w:autoSpaceDE w:val="0"/>
              <w:autoSpaceDN w:val="0"/>
              <w:adjustRightInd w:val="0"/>
              <w:ind w:left="417"/>
              <w:contextualSpacing w:val="0"/>
              <w:jc w:val="both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Kolokvij se sastoji od 4 pitanja na koja studenti/ce odgovaraju u obliku kratkih eseja te tako pokazuju svoje znanje o određenom konceptu ili problemu iz područja povijesti, teorije i prakse književnog prevođenja. Kolokvij uključuje i 5-10 kraćih blic-pitanja koja provjeravaju znanje pojedinih termina i lakše objašnjivih koncepata važnih za traduktologiju.</w:t>
            </w:r>
          </w:p>
          <w:p w14:paraId="4AB45759" w14:textId="77777777" w:rsidR="002818AE" w:rsidRPr="004B1737" w:rsidRDefault="002818AE" w:rsidP="002818AE">
            <w:pPr>
              <w:numPr>
                <w:ilvl w:val="0"/>
                <w:numId w:val="6"/>
              </w:numPr>
              <w:suppressAutoHyphens/>
              <w:autoSpaceDE w:val="0"/>
              <w:jc w:val="both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 xml:space="preserve">Završni usmeni ispit: 20 % </w:t>
            </w:r>
          </w:p>
          <w:p w14:paraId="26AD544F" w14:textId="3FC38439" w:rsidR="002818AE" w:rsidRPr="004B1737" w:rsidRDefault="002818AE" w:rsidP="002818AE">
            <w:pPr>
              <w:suppressAutoHyphens/>
              <w:autoSpaceDE w:val="0"/>
              <w:ind w:left="417"/>
              <w:jc w:val="both"/>
              <w:rPr>
                <w:rFonts w:ascii="Merriweather" w:hAnsi="Merriweather" w:cs="Times New Roman"/>
                <w:b/>
                <w:sz w:val="18"/>
              </w:rPr>
            </w:pPr>
          </w:p>
        </w:tc>
      </w:tr>
      <w:tr w:rsidR="002818AE" w:rsidRPr="004B1737" w14:paraId="58BA087B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1C717989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Ocjenjivanje </w:t>
            </w:r>
          </w:p>
          <w:p w14:paraId="48503198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5"/>
            <w:vAlign w:val="center"/>
          </w:tcPr>
          <w:p w14:paraId="478B703B" w14:textId="6CCB9DD1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 xml:space="preserve">&gt; 60 </w:t>
            </w:r>
          </w:p>
        </w:tc>
        <w:tc>
          <w:tcPr>
            <w:tcW w:w="6390" w:type="dxa"/>
            <w:gridSpan w:val="27"/>
            <w:vAlign w:val="center"/>
          </w:tcPr>
          <w:p w14:paraId="4B5D635F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2818AE" w:rsidRPr="004B1737" w14:paraId="0501BC3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73E42FC5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140997A6" w14:textId="40CC2931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60-70</w:t>
            </w:r>
          </w:p>
        </w:tc>
        <w:tc>
          <w:tcPr>
            <w:tcW w:w="6390" w:type="dxa"/>
            <w:gridSpan w:val="27"/>
            <w:vAlign w:val="center"/>
          </w:tcPr>
          <w:p w14:paraId="4F0B712D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2818AE" w:rsidRPr="004B1737" w14:paraId="1104C12C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E9D6C68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6854ABFE" w14:textId="4754E452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70-80</w:t>
            </w:r>
          </w:p>
        </w:tc>
        <w:tc>
          <w:tcPr>
            <w:tcW w:w="6390" w:type="dxa"/>
            <w:gridSpan w:val="27"/>
            <w:vAlign w:val="center"/>
          </w:tcPr>
          <w:p w14:paraId="135723CA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2818AE" w:rsidRPr="004B1737" w14:paraId="6C8BBB8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7E735EB7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2B05995A" w14:textId="01A16A0F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80-90</w:t>
            </w:r>
          </w:p>
        </w:tc>
        <w:tc>
          <w:tcPr>
            <w:tcW w:w="6390" w:type="dxa"/>
            <w:gridSpan w:val="27"/>
            <w:vAlign w:val="center"/>
          </w:tcPr>
          <w:p w14:paraId="10D8E9BD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2818AE" w:rsidRPr="004B1737" w14:paraId="47F4C2F9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7A6B310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6130587C" w14:textId="3B218509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80-100</w:t>
            </w:r>
          </w:p>
        </w:tc>
        <w:tc>
          <w:tcPr>
            <w:tcW w:w="6390" w:type="dxa"/>
            <w:gridSpan w:val="27"/>
            <w:vAlign w:val="center"/>
          </w:tcPr>
          <w:p w14:paraId="16BF6790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B1737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2818AE" w:rsidRPr="004B1737" w14:paraId="5869155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3E8A520" w14:textId="77777777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2"/>
            <w:vAlign w:val="center"/>
          </w:tcPr>
          <w:p w14:paraId="5F1367DB" w14:textId="77777777" w:rsidR="002818AE" w:rsidRPr="004B1737" w:rsidRDefault="00000000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18AE" w:rsidRPr="004B1737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06843559" w14:textId="77777777" w:rsidR="002818AE" w:rsidRPr="004B1737" w:rsidRDefault="00000000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8AE" w:rsidRPr="004B173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18FF4351" w14:textId="77777777" w:rsidR="002818AE" w:rsidRPr="004B1737" w:rsidRDefault="00000000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8AE" w:rsidRPr="004B173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13C645CF" w14:textId="77777777" w:rsidR="002818AE" w:rsidRPr="004B1737" w:rsidRDefault="00000000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18AE" w:rsidRPr="004B1737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3870BF56" w14:textId="77777777" w:rsidR="002818AE" w:rsidRPr="004B1737" w:rsidRDefault="00000000" w:rsidP="002818A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8AE" w:rsidRPr="004B1737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2818AE" w:rsidRPr="004B1737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2818AE" w:rsidRPr="004B1737" w14:paraId="5EC4009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BB41D7D" w14:textId="77777777" w:rsidR="002818AE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526589CB" w14:textId="629B5260" w:rsidR="002818AE" w:rsidRPr="004B1737" w:rsidRDefault="002818AE" w:rsidP="002818A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B1737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7" w:type="dxa"/>
            <w:gridSpan w:val="32"/>
          </w:tcPr>
          <w:p w14:paraId="1C641800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4B1737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4B1737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46F97704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4B1737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4B1737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4B1737">
              <w:rPr>
                <w:rFonts w:ascii="Merriweather" w:hAnsi="Merriweather" w:cs="Times New Roman"/>
              </w:rPr>
              <w:t xml:space="preserve"> </w:t>
            </w:r>
            <w:r w:rsidRPr="004B1737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6B57A513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C64B4D4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5E79E448" w14:textId="77777777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C8D11F0" w14:textId="26BAEB95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4B1737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4B1737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22EDFF0F" w14:textId="77777777" w:rsidR="002818AE" w:rsidRDefault="002818AE" w:rsidP="002818A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4C9DF4E2" w14:textId="6D6A528E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6849AC77" w14:textId="77777777" w:rsidR="002818AE" w:rsidRDefault="002818AE" w:rsidP="002818A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1748CBED" w14:textId="47DC44D6" w:rsidR="002818AE" w:rsidRPr="004B1737" w:rsidRDefault="002818AE" w:rsidP="002818A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B1737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 potrebni AAI računi. </w:t>
            </w:r>
          </w:p>
        </w:tc>
      </w:tr>
    </w:tbl>
    <w:p w14:paraId="205865BF" w14:textId="77777777" w:rsidR="00794496" w:rsidRPr="004B1737" w:rsidRDefault="00794496" w:rsidP="00B145EF">
      <w:pPr>
        <w:rPr>
          <w:rFonts w:ascii="Merriweather" w:hAnsi="Merriweather" w:cs="Times New Roman"/>
          <w:sz w:val="24"/>
        </w:rPr>
      </w:pPr>
    </w:p>
    <w:sectPr w:rsidR="00794496" w:rsidRPr="004B173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5DDF" w14:textId="77777777" w:rsidR="00BF7154" w:rsidRDefault="00BF7154" w:rsidP="009947BA">
      <w:pPr>
        <w:spacing w:before="0" w:after="0"/>
      </w:pPr>
      <w:r>
        <w:separator/>
      </w:r>
    </w:p>
  </w:endnote>
  <w:endnote w:type="continuationSeparator" w:id="0">
    <w:p w14:paraId="6BFF6EC5" w14:textId="77777777" w:rsidR="00BF7154" w:rsidRDefault="00BF715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AC7B" w14:textId="77777777" w:rsidR="00BF7154" w:rsidRDefault="00BF7154" w:rsidP="009947BA">
      <w:pPr>
        <w:spacing w:before="0" w:after="0"/>
      </w:pPr>
      <w:r>
        <w:separator/>
      </w:r>
    </w:p>
  </w:footnote>
  <w:footnote w:type="continuationSeparator" w:id="0">
    <w:p w14:paraId="153C5FE6" w14:textId="77777777" w:rsidR="00BF7154" w:rsidRDefault="00BF7154" w:rsidP="009947BA">
      <w:pPr>
        <w:spacing w:before="0" w:after="0"/>
      </w:pPr>
      <w:r>
        <w:continuationSeparator/>
      </w:r>
    </w:p>
  </w:footnote>
  <w:footnote w:id="1">
    <w:p w14:paraId="466FD50C" w14:textId="77777777" w:rsidR="006A2B77" w:rsidRPr="0014346B" w:rsidRDefault="006A2B77" w:rsidP="008A3541">
      <w:pPr>
        <w:pStyle w:val="FootnoteText"/>
        <w:jc w:val="both"/>
      </w:pPr>
      <w:r w:rsidRPr="0014346B">
        <w:rPr>
          <w:rStyle w:val="FootnoteReference"/>
        </w:rPr>
        <w:t>*</w:t>
      </w:r>
      <w:r w:rsidRPr="0014346B">
        <w:t xml:space="preserve"> </w:t>
      </w:r>
      <w:r w:rsidRPr="0014346B">
        <w:rPr>
          <w:rFonts w:ascii="Times New Roman" w:hAnsi="Times New Roman" w:cs="Times New Roman"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99F5" w14:textId="6D5BD718" w:rsidR="006A2B77" w:rsidRPr="001B3A0D" w:rsidRDefault="006A2B77" w:rsidP="004B1737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17B18" wp14:editId="35BA27B4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67970" w14:textId="16A64832" w:rsidR="006A2B77" w:rsidRDefault="004B1737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42C5825" wp14:editId="343E3CD6">
                                <wp:extent cx="724205" cy="782768"/>
                                <wp:effectExtent l="0" t="0" r="0" b="0"/>
                                <wp:docPr id="1" name="Picture 1" descr="Diagram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Diagram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79B808B" wp14:editId="539F3FDE">
                                <wp:extent cx="690465" cy="746299"/>
                                <wp:effectExtent l="0" t="0" r="0" b="0"/>
                                <wp:docPr id="3" name="Picture 3" descr="Diagram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Diagram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5381" cy="7516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017B18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" strokecolor="white">
              <v:textbox>
                <w:txbxContent>
                  <w:p w14:paraId="65C67970" w14:textId="16A64832" w:rsidR="006A2B77" w:rsidRDefault="004B1737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042C5825" wp14:editId="343E3CD6">
                          <wp:extent cx="724205" cy="782768"/>
                          <wp:effectExtent l="0" t="0" r="0" b="0"/>
                          <wp:docPr id="1" name="Picture 1" descr="Diagram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Diagram&#10;&#10;Description automatically generated with medium confidence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79B808B" wp14:editId="539F3FDE">
                          <wp:extent cx="690465" cy="746299"/>
                          <wp:effectExtent l="0" t="0" r="0" b="0"/>
                          <wp:docPr id="3" name="Picture 3" descr="Diagram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Diagram&#10;&#10;Description automatically generated with medium confidence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5381" cy="7516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61F24F2" w14:textId="77777777" w:rsidR="006A2B77" w:rsidRPr="004B1737" w:rsidRDefault="006A2B77" w:rsidP="004B1737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4B1737">
      <w:rPr>
        <w:rFonts w:ascii="Merriweather" w:hAnsi="Merriweather"/>
        <w:sz w:val="18"/>
        <w:szCs w:val="20"/>
      </w:rPr>
      <w:t>Obrazac 1.3.2. Izvedbeni plan nastave (</w:t>
    </w:r>
    <w:r w:rsidRPr="004B1737">
      <w:rPr>
        <w:rFonts w:ascii="Merriweather" w:hAnsi="Merriweather"/>
        <w:i/>
        <w:sz w:val="18"/>
        <w:szCs w:val="20"/>
      </w:rPr>
      <w:t>syllabus</w:t>
    </w:r>
    <w:r w:rsidRPr="004B1737">
      <w:rPr>
        <w:rFonts w:ascii="Merriweather" w:hAnsi="Merriweather"/>
        <w:sz w:val="18"/>
        <w:szCs w:val="20"/>
      </w:rPr>
      <w:t>)</w:t>
    </w:r>
  </w:p>
  <w:p w14:paraId="43D922B1" w14:textId="77777777" w:rsidR="006A2B77" w:rsidRDefault="006A2B77" w:rsidP="0079745E">
    <w:pPr>
      <w:pStyle w:val="Header"/>
    </w:pPr>
  </w:p>
  <w:p w14:paraId="7C14C4C7" w14:textId="77777777" w:rsidR="006A2B77" w:rsidRDefault="006A2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15E6"/>
    <w:multiLevelType w:val="hybridMultilevel"/>
    <w:tmpl w:val="8B908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610322"/>
    <w:multiLevelType w:val="hybridMultilevel"/>
    <w:tmpl w:val="8A7E88C0"/>
    <w:lvl w:ilvl="0" w:tplc="651C5CC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0EF4A18"/>
    <w:multiLevelType w:val="hybridMultilevel"/>
    <w:tmpl w:val="69EC24FC"/>
    <w:lvl w:ilvl="0" w:tplc="041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65571384"/>
    <w:multiLevelType w:val="hybridMultilevel"/>
    <w:tmpl w:val="D8B42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E01ED"/>
    <w:multiLevelType w:val="hybridMultilevel"/>
    <w:tmpl w:val="9D8C9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C847B5"/>
    <w:multiLevelType w:val="hybridMultilevel"/>
    <w:tmpl w:val="6DE44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110786">
    <w:abstractNumId w:val="3"/>
  </w:num>
  <w:num w:numId="2" w16cid:durableId="1807815181">
    <w:abstractNumId w:val="2"/>
  </w:num>
  <w:num w:numId="3" w16cid:durableId="1301765184">
    <w:abstractNumId w:val="5"/>
  </w:num>
  <w:num w:numId="4" w16cid:durableId="215968504">
    <w:abstractNumId w:val="0"/>
  </w:num>
  <w:num w:numId="5" w16cid:durableId="42212905">
    <w:abstractNumId w:val="4"/>
  </w:num>
  <w:num w:numId="6" w16cid:durableId="57273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06CD6"/>
    <w:rsid w:val="0001045D"/>
    <w:rsid w:val="00023FBB"/>
    <w:rsid w:val="00024669"/>
    <w:rsid w:val="00085637"/>
    <w:rsid w:val="000A790E"/>
    <w:rsid w:val="000C0578"/>
    <w:rsid w:val="000D5A84"/>
    <w:rsid w:val="000E0440"/>
    <w:rsid w:val="000E65DA"/>
    <w:rsid w:val="0010332B"/>
    <w:rsid w:val="00115AA4"/>
    <w:rsid w:val="001268DF"/>
    <w:rsid w:val="0014346B"/>
    <w:rsid w:val="001443A2"/>
    <w:rsid w:val="00150B32"/>
    <w:rsid w:val="0016485E"/>
    <w:rsid w:val="00197510"/>
    <w:rsid w:val="001A347B"/>
    <w:rsid w:val="001B271E"/>
    <w:rsid w:val="001D253D"/>
    <w:rsid w:val="001E711F"/>
    <w:rsid w:val="002154C9"/>
    <w:rsid w:val="00221708"/>
    <w:rsid w:val="00221DBB"/>
    <w:rsid w:val="002245A1"/>
    <w:rsid w:val="00224D7F"/>
    <w:rsid w:val="0022722C"/>
    <w:rsid w:val="00242CCE"/>
    <w:rsid w:val="00245780"/>
    <w:rsid w:val="00256D50"/>
    <w:rsid w:val="00272772"/>
    <w:rsid w:val="002818AE"/>
    <w:rsid w:val="0028545A"/>
    <w:rsid w:val="002877B8"/>
    <w:rsid w:val="00294DDF"/>
    <w:rsid w:val="002B0898"/>
    <w:rsid w:val="002E1CE6"/>
    <w:rsid w:val="002F2D22"/>
    <w:rsid w:val="002F2D65"/>
    <w:rsid w:val="00303D90"/>
    <w:rsid w:val="00306396"/>
    <w:rsid w:val="00326091"/>
    <w:rsid w:val="00342F0B"/>
    <w:rsid w:val="00346328"/>
    <w:rsid w:val="00357643"/>
    <w:rsid w:val="00357869"/>
    <w:rsid w:val="00371634"/>
    <w:rsid w:val="00386E9C"/>
    <w:rsid w:val="00393964"/>
    <w:rsid w:val="003A3E41"/>
    <w:rsid w:val="003A3FA8"/>
    <w:rsid w:val="003B19DF"/>
    <w:rsid w:val="003B484E"/>
    <w:rsid w:val="003F11B6"/>
    <w:rsid w:val="003F17B8"/>
    <w:rsid w:val="00425819"/>
    <w:rsid w:val="00442274"/>
    <w:rsid w:val="00445FFC"/>
    <w:rsid w:val="00453362"/>
    <w:rsid w:val="00454476"/>
    <w:rsid w:val="00455F4E"/>
    <w:rsid w:val="00455FCC"/>
    <w:rsid w:val="00461219"/>
    <w:rsid w:val="00470F6D"/>
    <w:rsid w:val="00483BC3"/>
    <w:rsid w:val="004923F4"/>
    <w:rsid w:val="004A5560"/>
    <w:rsid w:val="004B1737"/>
    <w:rsid w:val="004B553E"/>
    <w:rsid w:val="004D454D"/>
    <w:rsid w:val="004D5028"/>
    <w:rsid w:val="004E263C"/>
    <w:rsid w:val="004F73A2"/>
    <w:rsid w:val="00511672"/>
    <w:rsid w:val="00516434"/>
    <w:rsid w:val="00530807"/>
    <w:rsid w:val="00532D2A"/>
    <w:rsid w:val="0053343E"/>
    <w:rsid w:val="005353ED"/>
    <w:rsid w:val="005514C3"/>
    <w:rsid w:val="00551E84"/>
    <w:rsid w:val="00560DAE"/>
    <w:rsid w:val="00567821"/>
    <w:rsid w:val="005C060C"/>
    <w:rsid w:val="005D3518"/>
    <w:rsid w:val="005E1668"/>
    <w:rsid w:val="005F6E0B"/>
    <w:rsid w:val="006051AC"/>
    <w:rsid w:val="0062328F"/>
    <w:rsid w:val="00624EA5"/>
    <w:rsid w:val="0065499F"/>
    <w:rsid w:val="006623BB"/>
    <w:rsid w:val="00670704"/>
    <w:rsid w:val="00684BBC"/>
    <w:rsid w:val="006A01FA"/>
    <w:rsid w:val="006A21ED"/>
    <w:rsid w:val="006A2B77"/>
    <w:rsid w:val="006B19C7"/>
    <w:rsid w:val="006B4920"/>
    <w:rsid w:val="006B5ED3"/>
    <w:rsid w:val="006D317B"/>
    <w:rsid w:val="006F37AD"/>
    <w:rsid w:val="00700D7A"/>
    <w:rsid w:val="00703234"/>
    <w:rsid w:val="0071364F"/>
    <w:rsid w:val="00723C72"/>
    <w:rsid w:val="00730BA3"/>
    <w:rsid w:val="007361E7"/>
    <w:rsid w:val="007368EB"/>
    <w:rsid w:val="0075280B"/>
    <w:rsid w:val="00752BD6"/>
    <w:rsid w:val="00753E23"/>
    <w:rsid w:val="00756CE2"/>
    <w:rsid w:val="0078125F"/>
    <w:rsid w:val="00785CAA"/>
    <w:rsid w:val="00794496"/>
    <w:rsid w:val="007967CC"/>
    <w:rsid w:val="0079745E"/>
    <w:rsid w:val="00797B40"/>
    <w:rsid w:val="007A2E33"/>
    <w:rsid w:val="007C43A4"/>
    <w:rsid w:val="007D4D2D"/>
    <w:rsid w:val="007E5A8E"/>
    <w:rsid w:val="00861B0B"/>
    <w:rsid w:val="0086574B"/>
    <w:rsid w:val="00865776"/>
    <w:rsid w:val="00874BCB"/>
    <w:rsid w:val="00874D5D"/>
    <w:rsid w:val="00891C60"/>
    <w:rsid w:val="008942F0"/>
    <w:rsid w:val="008A3541"/>
    <w:rsid w:val="008D45DB"/>
    <w:rsid w:val="008E0015"/>
    <w:rsid w:val="008F08BF"/>
    <w:rsid w:val="008F74CD"/>
    <w:rsid w:val="0090214F"/>
    <w:rsid w:val="0090516E"/>
    <w:rsid w:val="00913408"/>
    <w:rsid w:val="009163E6"/>
    <w:rsid w:val="00921964"/>
    <w:rsid w:val="0092371C"/>
    <w:rsid w:val="009479CE"/>
    <w:rsid w:val="009627E7"/>
    <w:rsid w:val="00970958"/>
    <w:rsid w:val="0097151E"/>
    <w:rsid w:val="009760E8"/>
    <w:rsid w:val="009947BA"/>
    <w:rsid w:val="0099735E"/>
    <w:rsid w:val="00997F41"/>
    <w:rsid w:val="009A284F"/>
    <w:rsid w:val="009C0F99"/>
    <w:rsid w:val="009C3127"/>
    <w:rsid w:val="009C56B1"/>
    <w:rsid w:val="009D447C"/>
    <w:rsid w:val="009D5226"/>
    <w:rsid w:val="009E2FD4"/>
    <w:rsid w:val="00A13844"/>
    <w:rsid w:val="00A22A17"/>
    <w:rsid w:val="00A3710A"/>
    <w:rsid w:val="00A37AE9"/>
    <w:rsid w:val="00A37E03"/>
    <w:rsid w:val="00A40623"/>
    <w:rsid w:val="00A56FAD"/>
    <w:rsid w:val="00A57F2B"/>
    <w:rsid w:val="00A9132B"/>
    <w:rsid w:val="00A96C88"/>
    <w:rsid w:val="00AA1A5A"/>
    <w:rsid w:val="00AB5A3E"/>
    <w:rsid w:val="00AD23FB"/>
    <w:rsid w:val="00AE203A"/>
    <w:rsid w:val="00AE6EAE"/>
    <w:rsid w:val="00AF18DD"/>
    <w:rsid w:val="00AF261F"/>
    <w:rsid w:val="00AF4125"/>
    <w:rsid w:val="00B145EF"/>
    <w:rsid w:val="00B15C3D"/>
    <w:rsid w:val="00B40BF6"/>
    <w:rsid w:val="00B4202A"/>
    <w:rsid w:val="00B45228"/>
    <w:rsid w:val="00B574DA"/>
    <w:rsid w:val="00B612F8"/>
    <w:rsid w:val="00B66649"/>
    <w:rsid w:val="00B71A57"/>
    <w:rsid w:val="00B7307A"/>
    <w:rsid w:val="00B90D1C"/>
    <w:rsid w:val="00BA5AA1"/>
    <w:rsid w:val="00BB61DC"/>
    <w:rsid w:val="00BC2A6C"/>
    <w:rsid w:val="00BC4E60"/>
    <w:rsid w:val="00BC788B"/>
    <w:rsid w:val="00BD16BC"/>
    <w:rsid w:val="00BF7154"/>
    <w:rsid w:val="00C02454"/>
    <w:rsid w:val="00C3477B"/>
    <w:rsid w:val="00C704AC"/>
    <w:rsid w:val="00C82392"/>
    <w:rsid w:val="00C85956"/>
    <w:rsid w:val="00C9733D"/>
    <w:rsid w:val="00CA3783"/>
    <w:rsid w:val="00CA700B"/>
    <w:rsid w:val="00CB23F4"/>
    <w:rsid w:val="00CE7C7F"/>
    <w:rsid w:val="00CF5EFB"/>
    <w:rsid w:val="00D00399"/>
    <w:rsid w:val="00D133A3"/>
    <w:rsid w:val="00D136E4"/>
    <w:rsid w:val="00D46E17"/>
    <w:rsid w:val="00D5334D"/>
    <w:rsid w:val="00D5523D"/>
    <w:rsid w:val="00D6157E"/>
    <w:rsid w:val="00D86201"/>
    <w:rsid w:val="00D944DF"/>
    <w:rsid w:val="00D95404"/>
    <w:rsid w:val="00DA5683"/>
    <w:rsid w:val="00DD110C"/>
    <w:rsid w:val="00DD6453"/>
    <w:rsid w:val="00DE1E18"/>
    <w:rsid w:val="00DE6D53"/>
    <w:rsid w:val="00E06E39"/>
    <w:rsid w:val="00E07D73"/>
    <w:rsid w:val="00E14F9A"/>
    <w:rsid w:val="00E17D18"/>
    <w:rsid w:val="00E30E67"/>
    <w:rsid w:val="00E63711"/>
    <w:rsid w:val="00E85FDD"/>
    <w:rsid w:val="00E8691A"/>
    <w:rsid w:val="00E92CB2"/>
    <w:rsid w:val="00EA1147"/>
    <w:rsid w:val="00EB408A"/>
    <w:rsid w:val="00EC6722"/>
    <w:rsid w:val="00F02A8F"/>
    <w:rsid w:val="00F0639B"/>
    <w:rsid w:val="00F126A0"/>
    <w:rsid w:val="00F1568D"/>
    <w:rsid w:val="00F16752"/>
    <w:rsid w:val="00F229EB"/>
    <w:rsid w:val="00F513E0"/>
    <w:rsid w:val="00F566DA"/>
    <w:rsid w:val="00F62A56"/>
    <w:rsid w:val="00F706DF"/>
    <w:rsid w:val="00F84F5E"/>
    <w:rsid w:val="00FC0E6E"/>
    <w:rsid w:val="00FC2198"/>
    <w:rsid w:val="00FC283E"/>
    <w:rsid w:val="00FC5DAB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ACC8CB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3F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A347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D46E17"/>
  </w:style>
  <w:style w:type="character" w:styleId="CommentReference">
    <w:name w:val="annotation reference"/>
    <w:basedOn w:val="DefaultParagraphFont"/>
    <w:uiPriority w:val="99"/>
    <w:semiHidden/>
    <w:unhideWhenUsed/>
    <w:rsid w:val="00723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C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C72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4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uzmano@unizd.hr" TargetMode="Externa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hkp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nglistika.unizd.hr/ispitni-rokov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uber@unizd.h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E131-3392-934A-9AB2-6E5A04F7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Tomislav Kuzmanović</cp:lastModifiedBy>
  <cp:revision>18</cp:revision>
  <dcterms:created xsi:type="dcterms:W3CDTF">2024-08-30T08:27:00Z</dcterms:created>
  <dcterms:modified xsi:type="dcterms:W3CDTF">2025-08-28T12:28:00Z</dcterms:modified>
</cp:coreProperties>
</file>